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bookmarkStart w:id="0" w:name="_GoBack"/>
      <w:bookmarkEnd w:id="0"/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E8350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IX</w:t>
      </w:r>
      <w:r w:rsidR="00B75661"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-  ANEXO </w:t>
      </w:r>
      <w:r>
        <w:rPr>
          <w:rFonts w:ascii="Franklin Gothic Book" w:hAnsi="Franklin Gothic Book" w:cs="Arial"/>
          <w:b/>
          <w:color w:val="365F91"/>
          <w:sz w:val="24"/>
        </w:rPr>
        <w:t>IX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F026C0" w:rsidRDefault="00CB1062" w:rsidP="00B75661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B75661" w:rsidRPr="00F026C0" w:rsidRDefault="00CB1062" w:rsidP="00B75661">
      <w:pPr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>ASPECTOS TÉCNICOS ESPECÍFICOS DEL PROYECTO</w:t>
      </w:r>
    </w:p>
    <w:p w:rsidR="00C21C14" w:rsidRDefault="00C21C14">
      <w:pPr>
        <w:suppressAutoHyphens w:val="0"/>
        <w:rPr>
          <w:b/>
          <w:i/>
        </w:rPr>
      </w:pPr>
    </w:p>
    <w:p w:rsidR="000A5208" w:rsidRP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917AFB" w:rsidRPr="00EC26B5" w:rsidTr="00362160">
        <w:trPr>
          <w:tblCellSpacing w:w="0" w:type="dxa"/>
        </w:trPr>
        <w:tc>
          <w:tcPr>
            <w:tcW w:w="0" w:type="auto"/>
            <w:vAlign w:val="center"/>
          </w:tcPr>
          <w:p w:rsidR="00917AFB" w:rsidRPr="00162D5C" w:rsidRDefault="00917AFB" w:rsidP="00362160">
            <w:pPr>
              <w:rPr>
                <w:rFonts w:ascii="Verdana" w:hAnsi="Verdana"/>
                <w:b/>
                <w:sz w:val="16"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17AFB" w:rsidRPr="00162D5C" w:rsidRDefault="00917AFB" w:rsidP="00E4373A">
            <w:pPr>
              <w:jc w:val="center"/>
              <w:rPr>
                <w:rFonts w:ascii="Verdana" w:hAnsi="Verdana"/>
                <w:b/>
                <w:sz w:val="16"/>
                <w:szCs w:val="18"/>
                <w:lang w:val="de-DE"/>
              </w:rPr>
            </w:pP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“Gipuzkoaren sustapen ekonomikoa bultzatzea eskualde ikuspuntuaren ekarpenaren bidez</w:t>
            </w:r>
            <w:r w:rsidR="00A92F51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“ programa</w:t>
            </w:r>
            <w:r w:rsidR="00EC26B5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ren</w:t>
            </w: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 xml:space="preserve"> 201</w:t>
            </w:r>
            <w:r w:rsidR="00E4373A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9</w:t>
            </w: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ko deialdia</w:t>
            </w:r>
          </w:p>
        </w:tc>
      </w:tr>
    </w:tbl>
    <w:p w:rsidR="00917AFB" w:rsidRPr="00162D5C" w:rsidRDefault="00917AFB" w:rsidP="00917AFB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  <w:sz w:val="16"/>
          <w:szCs w:val="18"/>
        </w:rPr>
      </w:pPr>
      <w:r w:rsidRPr="00162D5C">
        <w:rPr>
          <w:rFonts w:ascii="Franklin Gothic Book" w:hAnsi="Franklin Gothic Book"/>
          <w:color w:val="365F91"/>
          <w:sz w:val="16"/>
          <w:szCs w:val="18"/>
        </w:rPr>
        <w:t>“Programa para impulsar la promoción económica de Gipuzkoa a través de la contribución de la perspec</w:t>
      </w:r>
      <w:r w:rsidR="00E4373A">
        <w:rPr>
          <w:rFonts w:ascii="Franklin Gothic Book" w:hAnsi="Franklin Gothic Book"/>
          <w:color w:val="365F91"/>
          <w:sz w:val="16"/>
          <w:szCs w:val="18"/>
        </w:rPr>
        <w:t>tiva comarcal” convocatoria 2019</w:t>
      </w:r>
    </w:p>
    <w:p w:rsidR="000A5208" w:rsidRPr="00956C5E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 izena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D8455D" w:rsidRDefault="00D8455D" w:rsidP="00D8455D">
      <w:pPr>
        <w:tabs>
          <w:tab w:val="left" w:pos="5445"/>
        </w:tabs>
        <w:suppressAutoHyphens w:val="0"/>
        <w:rPr>
          <w:b/>
          <w:i/>
        </w:rPr>
      </w:pPr>
    </w:p>
    <w:p w:rsidR="00D8455D" w:rsidRDefault="00D8455D" w:rsidP="00D8455D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42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340"/>
      </w:tblGrid>
      <w:tr w:rsidR="00D8455D" w:rsidTr="00BE26DC">
        <w:trPr>
          <w:trHeight w:val="792"/>
        </w:trPr>
        <w:tc>
          <w:tcPr>
            <w:tcW w:w="5081" w:type="dxa"/>
          </w:tcPr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r w:rsidRPr="000A5208">
              <w:rPr>
                <w:rFonts w:ascii="Arial" w:hAnsi="Arial"/>
                <w:b/>
                <w:i/>
                <w:sz w:val="18"/>
              </w:rPr>
              <w:t>Adierazi ondoko alderdien garapena proiektuaren barruan</w:t>
            </w:r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D8455D" w:rsidRPr="002344AA" w:rsidRDefault="00D8455D" w:rsidP="00BE26DC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D8455D" w:rsidTr="00BE26DC">
        <w:trPr>
          <w:trHeight w:val="4760"/>
        </w:trPr>
        <w:tc>
          <w:tcPr>
            <w:tcW w:w="5081" w:type="dxa"/>
          </w:tcPr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Aurreikusitako helburuen betetze maila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Aurreikusitakoaren aldean egin behar izan diren egokitzapenak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16258">
              <w:rPr>
                <w:rFonts w:ascii="Arial" w:hAnsi="Arial"/>
                <w:i/>
                <w:sz w:val="18"/>
              </w:rPr>
              <w:t>Lortu den eraldaketa eta esperimentazio maila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61625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 eta garatu diren jardunbide egokiak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Prozesu parte-hartzaileen antolaketa: Zer neurritan garatu da egitasmoa partaidetza eredu baten bidez? Zer lankidetza eta partaidetza modutan garatu da egitasmoa (barrukoak nahiz kanpokoak) ? </w:t>
            </w: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Egitasmoaren diseinu eta garapenean genero-ikuspegiaren aplikazioa.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D30D7" w:rsidRPr="00B9612A" w:rsidRDefault="004D30D7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Ebaluazio, jarraipen eta neurketa sistemak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A74790" w:rsidRDefault="00A74790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IKTak txertatzeko modua proiektuan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A74790" w:rsidRDefault="00A74790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Bi hizkuntza ofizialen tratamendua</w:t>
            </w:r>
          </w:p>
          <w:p w:rsidR="00D8455D" w:rsidRDefault="00D8455D" w:rsidP="00BE26DC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A74790" w:rsidRPr="00B9612A" w:rsidRDefault="00A74790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B9612A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>Erakunde, gizarte, lurralde balioztapena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 y experimentación alcanzado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D30D7" w:rsidRDefault="004D30D7" w:rsidP="00BE26DC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A74790" w:rsidRDefault="00A74790" w:rsidP="00BE26DC">
            <w:pPr>
              <w:suppressAutoHyphens w:val="0"/>
              <w:rPr>
                <w:b/>
                <w:i/>
              </w:rPr>
            </w:pPr>
          </w:p>
          <w:p w:rsidR="00A74790" w:rsidRDefault="00A74790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Pr="000A5208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 y medición desarrollado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Integración de TIC´s en la actuación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rPr>
                <w:b/>
                <w:i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Pr="000A5208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8455D" w:rsidRDefault="00D8455D" w:rsidP="00BE26DC">
            <w:pPr>
              <w:jc w:val="both"/>
              <w:rPr>
                <w:b/>
                <w:i/>
              </w:rPr>
            </w:pPr>
          </w:p>
        </w:tc>
      </w:tr>
    </w:tbl>
    <w:p w:rsidR="00D8455D" w:rsidRDefault="00D8455D" w:rsidP="00D8455D">
      <w:pPr>
        <w:suppressAutoHyphens w:val="0"/>
        <w:rPr>
          <w:b/>
          <w:i/>
        </w:rPr>
      </w:pPr>
    </w:p>
    <w:p w:rsidR="00D8455D" w:rsidRDefault="00D8455D" w:rsidP="00D8455D"/>
    <w:p w:rsidR="00D8455D" w:rsidRDefault="00D8455D" w:rsidP="00D8455D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D8455D" w:rsidRDefault="00D8455D" w:rsidP="00D8455D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8455D">
      <w:headerReference w:type="default" r:id="rId9"/>
      <w:footerReference w:type="default" r:id="rId10"/>
      <w:endnotePr>
        <w:numFmt w:val="decimal"/>
      </w:endnotePr>
      <w:pgSz w:w="11906" w:h="16838"/>
      <w:pgMar w:top="1560" w:right="1701" w:bottom="426" w:left="1701" w:header="284" w:footer="13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08" w:rsidRDefault="00374E08">
      <w:r>
        <w:separator/>
      </w:r>
    </w:p>
  </w:endnote>
  <w:endnote w:type="continuationSeparator" w:id="0">
    <w:p w:rsidR="00374E08" w:rsidRDefault="0037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E9" w:rsidRDefault="002209E9">
    <w:pPr>
      <w:pStyle w:val="Piedepgina"/>
    </w:pPr>
  </w:p>
  <w:p w:rsidR="002209E9" w:rsidRDefault="002209E9" w:rsidP="00E4373A">
    <w:pPr>
      <w:pStyle w:val="Piedepgina"/>
      <w:tabs>
        <w:tab w:val="clear" w:pos="8504"/>
        <w:tab w:val="right" w:pos="9781"/>
      </w:tabs>
      <w:ind w:left="-1276" w:right="-994" w:firstLine="1276"/>
      <w:jc w:val="center"/>
    </w:pPr>
    <w:r w:rsidRPr="00E4373A">
      <w:rPr>
        <w:rFonts w:ascii="Arial Narrow" w:hAnsi="Arial Narrow"/>
        <w:b/>
        <w:noProof/>
        <w:sz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FD91CF" wp14:editId="22CF6FF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" strokecolor="#969696"/>
          </w:pict>
        </mc:Fallback>
      </mc:AlternateContent>
    </w:r>
    <w:r w:rsidR="00B33DE0" w:rsidRPr="00E4373A">
      <w:rPr>
        <w:rFonts w:ascii="Arial Narrow" w:hAnsi="Arial Narrow"/>
        <w:b/>
        <w:sz w:val="18"/>
        <w:lang w:val="de-DE" w:eastAsia="es-ES"/>
      </w:rPr>
      <w:t>201</w:t>
    </w:r>
    <w:r w:rsidR="00E4373A" w:rsidRPr="00E4373A">
      <w:rPr>
        <w:rFonts w:ascii="Arial Narrow" w:hAnsi="Arial Narrow"/>
        <w:b/>
        <w:sz w:val="18"/>
        <w:lang w:val="de-DE" w:eastAsia="es-ES"/>
      </w:rPr>
      <w:t>9</w:t>
    </w:r>
    <w:r w:rsidR="00B33DE0" w:rsidRPr="00E4373A">
      <w:rPr>
        <w:rFonts w:ascii="Arial Narrow" w:hAnsi="Arial Narrow"/>
        <w:b/>
        <w:sz w:val="18"/>
        <w:lang w:val="de-DE" w:eastAsia="es-ES"/>
      </w:rPr>
      <w:t xml:space="preserve"> ESKUALDEAK: </w:t>
    </w:r>
    <w:r w:rsidR="00AC0DFB">
      <w:rPr>
        <w:rFonts w:ascii="Arial Narrow" w:hAnsi="Arial Narrow"/>
        <w:b/>
        <w:sz w:val="18"/>
        <w:lang w:val="de-DE" w:eastAsia="es-ES"/>
      </w:rPr>
      <w:t>LANKIDETZA</w:t>
    </w:r>
    <w:r w:rsidR="00B33DE0" w:rsidRPr="00E4373A">
      <w:rPr>
        <w:rFonts w:ascii="Arial Narrow" w:hAnsi="Arial Narrow"/>
        <w:b/>
        <w:sz w:val="18"/>
        <w:lang w:val="de-DE" w:eastAsia="es-ES"/>
      </w:rPr>
      <w:t xml:space="preserve"> </w:t>
    </w:r>
    <w:r w:rsidRPr="00E4373A">
      <w:rPr>
        <w:rFonts w:ascii="Arial Narrow" w:hAnsi="Arial Narrow"/>
        <w:b/>
        <w:sz w:val="18"/>
        <w:lang w:val="de-DE" w:eastAsia="es-ES"/>
      </w:rPr>
      <w:t>- AMAIERA</w:t>
    </w:r>
    <w:r>
      <w:t xml:space="preserve"> </w:t>
    </w:r>
    <w:r>
      <w:tab/>
    </w:r>
    <w:r w:rsidR="00E83501" w:rsidRPr="00E83501">
      <w:rPr>
        <w:rFonts w:ascii="Arial Narrow" w:hAnsi="Arial Narrow"/>
        <w:b/>
        <w:sz w:val="18"/>
        <w:lang w:val="de-DE" w:eastAsia="es-ES"/>
      </w:rPr>
      <w:t>9</w:t>
    </w:r>
    <w:r w:rsidRPr="00AC0DFB">
      <w:rPr>
        <w:rFonts w:ascii="Arial Narrow" w:hAnsi="Arial Narrow"/>
        <w:b/>
        <w:sz w:val="18"/>
        <w:lang w:val="de-DE" w:eastAsia="es-ES"/>
      </w:rPr>
      <w:t>. ERANSKINA</w:t>
    </w:r>
  </w:p>
  <w:p w:rsidR="00EF453D" w:rsidRDefault="00EF4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08" w:rsidRDefault="00374E08">
      <w:r>
        <w:separator/>
      </w:r>
    </w:p>
  </w:footnote>
  <w:footnote w:type="continuationSeparator" w:id="0">
    <w:p w:rsidR="00374E08" w:rsidRDefault="0037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A74790" w:rsidP="00EF453D">
    <w:pPr>
      <w:pStyle w:val="Encabezado"/>
      <w:ind w:hanging="567"/>
    </w:pPr>
    <w:r>
      <w:rPr>
        <w:noProof/>
        <w:lang w:eastAsia="es-ES"/>
      </w:rPr>
      <w:drawing>
        <wp:inline distT="0" distB="0" distL="0" distR="0" wp14:anchorId="4EED179B" wp14:editId="78AF6A0D">
          <wp:extent cx="2579370" cy="750570"/>
          <wp:effectExtent l="0" t="0" r="0" b="0"/>
          <wp:docPr id="2" name="Imagen 2" descr="T:\Promocion Innovacion y Conocimiento\JOSEBA\ESKULIBURUAK\MANUALES 2019\ESKUALDEAK\2019-AMAIERA (ELE)\LOGOAK-2019\ekonomia_erdikoa2_urd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Promocion Innovacion y Conocimiento\JOSEBA\ESKULIBURUAK\MANUALES 2019\ESKUALDEAK\2019-AMAIERA (ELE)\LOGOAK-2019\ekonomia_erdikoa2_ur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D7BD7"/>
    <w:rsid w:val="000E7AA1"/>
    <w:rsid w:val="001347BF"/>
    <w:rsid w:val="001532BB"/>
    <w:rsid w:val="001875A8"/>
    <w:rsid w:val="001A11FA"/>
    <w:rsid w:val="001C4DF1"/>
    <w:rsid w:val="002209E9"/>
    <w:rsid w:val="002344AA"/>
    <w:rsid w:val="00235E66"/>
    <w:rsid w:val="00254EF2"/>
    <w:rsid w:val="002838BF"/>
    <w:rsid w:val="002978CC"/>
    <w:rsid w:val="002A1BA3"/>
    <w:rsid w:val="002C4B6E"/>
    <w:rsid w:val="002D0F49"/>
    <w:rsid w:val="00344C62"/>
    <w:rsid w:val="003552A3"/>
    <w:rsid w:val="00355D4C"/>
    <w:rsid w:val="00360B18"/>
    <w:rsid w:val="00374E08"/>
    <w:rsid w:val="0037545F"/>
    <w:rsid w:val="003B5BEF"/>
    <w:rsid w:val="003C189C"/>
    <w:rsid w:val="003C665E"/>
    <w:rsid w:val="003E5DCB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4D30D7"/>
    <w:rsid w:val="0050703A"/>
    <w:rsid w:val="00507CCA"/>
    <w:rsid w:val="00537132"/>
    <w:rsid w:val="0058401D"/>
    <w:rsid w:val="005A5D2C"/>
    <w:rsid w:val="005C5D68"/>
    <w:rsid w:val="0061708B"/>
    <w:rsid w:val="00623F82"/>
    <w:rsid w:val="006624D2"/>
    <w:rsid w:val="00663813"/>
    <w:rsid w:val="006B5AC1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17AFB"/>
    <w:rsid w:val="00920D87"/>
    <w:rsid w:val="00956C5E"/>
    <w:rsid w:val="00966E9B"/>
    <w:rsid w:val="009D6C04"/>
    <w:rsid w:val="00A4604B"/>
    <w:rsid w:val="00A504B4"/>
    <w:rsid w:val="00A7161B"/>
    <w:rsid w:val="00A73B38"/>
    <w:rsid w:val="00A74790"/>
    <w:rsid w:val="00A77006"/>
    <w:rsid w:val="00A92F51"/>
    <w:rsid w:val="00AC0DFB"/>
    <w:rsid w:val="00AC6222"/>
    <w:rsid w:val="00AD3DBB"/>
    <w:rsid w:val="00AE3613"/>
    <w:rsid w:val="00B33DE0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E62BC"/>
    <w:rsid w:val="00CF3262"/>
    <w:rsid w:val="00D11678"/>
    <w:rsid w:val="00D8455D"/>
    <w:rsid w:val="00DB5294"/>
    <w:rsid w:val="00DB6E0B"/>
    <w:rsid w:val="00DE6FA1"/>
    <w:rsid w:val="00DF4E58"/>
    <w:rsid w:val="00E03646"/>
    <w:rsid w:val="00E162F6"/>
    <w:rsid w:val="00E23353"/>
    <w:rsid w:val="00E4373A"/>
    <w:rsid w:val="00E46E5A"/>
    <w:rsid w:val="00E52E37"/>
    <w:rsid w:val="00E83501"/>
    <w:rsid w:val="00EC26B5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D83B-4AF2-492E-AA57-06B96C02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IZFE</cp:lastModifiedBy>
  <cp:revision>2</cp:revision>
  <cp:lastPrinted>2017-04-25T10:35:00Z</cp:lastPrinted>
  <dcterms:created xsi:type="dcterms:W3CDTF">2020-04-24T12:17:00Z</dcterms:created>
  <dcterms:modified xsi:type="dcterms:W3CDTF">2020-04-24T12:17:00Z</dcterms:modified>
</cp:coreProperties>
</file>