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73105" cy="869315"/>
            <wp:effectExtent l="0" t="0" r="0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1A67D4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1A67D4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Default="00BD684B" w:rsidP="00A716FA">
      <w:pPr>
        <w:spacing w:before="60"/>
        <w:ind w:right="28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A716FA" w:rsidRDefault="00A716FA" w:rsidP="00A716FA">
      <w:pPr>
        <w:jc w:val="center"/>
        <w:rPr>
          <w:rFonts w:ascii="Arial Narrow" w:hAnsi="Arial Narrow"/>
          <w:b/>
          <w:szCs w:val="18"/>
          <w:lang w:val="de-DE"/>
        </w:rPr>
      </w:pPr>
    </w:p>
    <w:p w:rsidR="00A716FA" w:rsidRPr="008A2371" w:rsidRDefault="00A716FA" w:rsidP="00A716FA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 xml:space="preserve">“Gipuzkoako ehun sozioekonomikoa eskualdeko ikuspegiaren ekarpenaren bidez suspertzeko”  programaren </w:t>
      </w:r>
      <w:bookmarkStart w:id="0" w:name="_GoBack"/>
      <w:bookmarkEnd w:id="0"/>
      <w:r>
        <w:rPr>
          <w:rFonts w:ascii="Arial Narrow" w:hAnsi="Arial Narrow"/>
          <w:b/>
          <w:szCs w:val="18"/>
          <w:lang w:val="de-DE"/>
        </w:rPr>
        <w:br/>
      </w:r>
      <w:r w:rsidRPr="008A2371">
        <w:rPr>
          <w:rFonts w:ascii="Arial Narrow" w:hAnsi="Arial Narrow"/>
          <w:b/>
          <w:szCs w:val="18"/>
          <w:lang w:val="de-DE"/>
        </w:rPr>
        <w:t>2021eko deialdia</w:t>
      </w:r>
    </w:p>
    <w:p w:rsidR="00A716FA" w:rsidRPr="008A2371" w:rsidRDefault="00A716FA" w:rsidP="00A716FA">
      <w:pPr>
        <w:jc w:val="center"/>
        <w:rPr>
          <w:rFonts w:ascii="Arial Narrow" w:hAnsi="Arial Narrow"/>
          <w:bCs/>
        </w:rPr>
      </w:pPr>
      <w:r w:rsidRPr="008A2371">
        <w:rPr>
          <w:rFonts w:ascii="Arial Narrow" w:hAnsi="Arial Narrow"/>
          <w:szCs w:val="18"/>
          <w:lang w:val="de-DE"/>
        </w:rPr>
        <w:t xml:space="preserve">“Programa para reactivar el tejido socioeconómico de Gipuzkoa a través de la contribución de la perspectiva comarcal”, </w:t>
      </w:r>
      <w:r>
        <w:rPr>
          <w:rFonts w:ascii="Arial Narrow" w:hAnsi="Arial Narrow"/>
          <w:szCs w:val="18"/>
          <w:lang w:val="de-DE"/>
        </w:rPr>
        <w:br/>
      </w:r>
      <w:r w:rsidRPr="008A2371">
        <w:rPr>
          <w:rFonts w:ascii="Arial Narrow" w:hAnsi="Arial Narrow"/>
          <w:szCs w:val="18"/>
          <w:lang w:val="de-DE"/>
        </w:rPr>
        <w:t>convocatoria 2021</w:t>
      </w:r>
    </w:p>
    <w:p w:rsidR="00A716FA" w:rsidRPr="00337641" w:rsidRDefault="00A716FA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337641" w:rsidRPr="00337641" w:rsidTr="00F5564B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  <w:r w:rsidRPr="00337641">
              <w:rPr>
                <w:rFonts w:ascii="Arial Narrow" w:hAnsi="Arial Narrow"/>
                <w:i/>
                <w:color w:val="808080"/>
              </w:rPr>
              <w:t>Declarante</w:t>
            </w:r>
            <w:r w:rsidRPr="00337641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  <w:r w:rsidRPr="00337641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F5564B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  <w:r w:rsidRPr="00337641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F5564B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  <w:r w:rsidRPr="00337641"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  <w:r w:rsidRPr="00337641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  <w:r w:rsidRPr="00337641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1A67D4" w:rsidRDefault="0017257F" w:rsidP="001A67D4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A67D4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1A67D4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1A67D4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1A67D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1A67D4" w:rsidRDefault="0017257F" w:rsidP="001A67D4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1A67D4" w:rsidRDefault="0017257F" w:rsidP="001A67D4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1A67D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1A67D4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1A67D4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A716FA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6D254C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proofErr w:type="spellStart"/>
            <w:r w:rsidR="006D254C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entitearentzat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6D254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="006D254C"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="006D254C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A716FA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6D254C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6D254C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6D254C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que la </w:t>
            </w:r>
            <w:r w:rsidR="006D254C">
              <w:rPr>
                <w:rFonts w:ascii="Arial Narrow" w:hAnsi="Arial Narrow"/>
                <w:i/>
                <w:sz w:val="18"/>
                <w:szCs w:val="18"/>
                <w:lang w:val="es-SV"/>
              </w:rPr>
              <w:t>entidad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A716FA" w:rsidRDefault="000350DC" w:rsidP="007E11A1">
      <w:pPr>
        <w:jc w:val="both"/>
        <w:rPr>
          <w:rFonts w:ascii="Arial Narrow" w:hAnsi="Arial Narrow"/>
          <w:sz w:val="4"/>
          <w:szCs w:val="4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6D254C">
              <w:rPr>
                <w:rFonts w:ascii="Arial Narrow" w:hAnsi="Arial Narrow"/>
                <w:sz w:val="18"/>
                <w:szCs w:val="18"/>
                <w:lang w:val="eu-ES"/>
              </w:rPr>
              <w:t>entitatearentzat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6D254C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6D254C">
              <w:rPr>
                <w:rFonts w:ascii="Arial Narrow" w:hAnsi="Arial Narrow"/>
                <w:sz w:val="18"/>
                <w:szCs w:val="18"/>
              </w:rPr>
              <w:t>entidad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A716FA" w:rsidRPr="00A716FA" w:rsidRDefault="00A716FA" w:rsidP="00977CD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977CD3" w:rsidRPr="00E03699" w:rsidRDefault="00977CD3" w:rsidP="00977CD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77CD3" w:rsidRPr="003212DF" w:rsidRDefault="00977CD3" w:rsidP="00977CD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977CD3" w:rsidRPr="00E03699" w:rsidRDefault="00977CD3" w:rsidP="00977CD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977CD3" w:rsidRPr="00E03699" w:rsidRDefault="00977CD3" w:rsidP="00977CD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FA2240" w:rsidRDefault="00FA2240" w:rsidP="00FA2240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FA2240" w:rsidRPr="00FA2240" w:rsidRDefault="00FA2240" w:rsidP="00FA2240">
      <w:pPr>
        <w:pStyle w:val="Textbody"/>
        <w:ind w:right="707"/>
        <w:jc w:val="center"/>
        <w:rPr>
          <w:sz w:val="6"/>
          <w:szCs w:val="6"/>
        </w:rPr>
      </w:pPr>
    </w:p>
    <w:p w:rsidR="00FA2240" w:rsidRDefault="00FA2240" w:rsidP="00FA2240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E391" wp14:editId="2BCC05D2">
                <wp:simplePos x="0" y="0"/>
                <wp:positionH relativeFrom="column">
                  <wp:posOffset>1817164</wp:posOffset>
                </wp:positionH>
                <wp:positionV relativeFrom="paragraph">
                  <wp:posOffset>32197</wp:posOffset>
                </wp:positionV>
                <wp:extent cx="2516505" cy="1235676"/>
                <wp:effectExtent l="0" t="0" r="17145" b="2222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356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A2240" w:rsidRDefault="00FA2240" w:rsidP="00FA2240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E391" id="Forma2" o:spid="_x0000_s1026" style="position:absolute;left:0;text-align:left;margin-left:143.1pt;margin-top:2.55pt;width:198.15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Hz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17838;1258253,1235676;0,617838" o:connectangles="270,0,90,180" textboxrect="0,0,21600,21600"/>
                <v:textbox inset=".48994mm,.48994mm,.48994mm,.48994mm">
                  <w:txbxContent>
                    <w:p w:rsidR="00FA2240" w:rsidRDefault="00FA2240" w:rsidP="00FA2240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240" w:rsidRDefault="00FA2240" w:rsidP="00FA2240">
      <w:pPr>
        <w:pStyle w:val="Textbody"/>
        <w:ind w:right="707"/>
        <w:jc w:val="both"/>
      </w:pPr>
    </w:p>
    <w:p w:rsidR="00FA2240" w:rsidRDefault="00FA2240" w:rsidP="00FA2240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A2240" w:rsidRPr="00AC29A9" w:rsidRDefault="00FA2240" w:rsidP="00FA2240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FA2240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FA2240">
      <w:rPr>
        <w:rFonts w:ascii="Atlanta" w:hAnsi="Atlanta"/>
        <w:b/>
        <w:sz w:val="16"/>
        <w:szCs w:val="16"/>
      </w:rPr>
      <w:t xml:space="preserve"> 3. ERANSKINA – </w:t>
    </w:r>
    <w:r w:rsidR="00C74B11" w:rsidRPr="00FA2240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E075CF" w:rsidRPr="00BF48E6">
      <w:rPr>
        <w:sz w:val="16"/>
        <w:szCs w:val="16"/>
      </w:rPr>
      <w:tab/>
      <w:t xml:space="preserve"> </w:t>
    </w:r>
    <w:r w:rsidR="00A716FA">
      <w:rPr>
        <w:rFonts w:ascii="Atlanta" w:hAnsi="Atlanta" w:cs="Arial"/>
        <w:b/>
        <w:sz w:val="16"/>
        <w:szCs w:val="16"/>
      </w:rPr>
      <w:t>ESKUALDEAK</w:t>
    </w:r>
    <w:r w:rsidR="00E075CF" w:rsidRPr="00BF48E6">
      <w:rPr>
        <w:rFonts w:ascii="Atlanta" w:hAnsi="Atlanta" w:cs="Arial"/>
        <w:b/>
        <w:sz w:val="16"/>
        <w:szCs w:val="16"/>
      </w:rPr>
      <w:t xml:space="preserve"> - 2021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A67D4"/>
    <w:rsid w:val="001B4FBE"/>
    <w:rsid w:val="001C456A"/>
    <w:rsid w:val="001D6567"/>
    <w:rsid w:val="001E1597"/>
    <w:rsid w:val="001E19A0"/>
    <w:rsid w:val="00201B40"/>
    <w:rsid w:val="00214619"/>
    <w:rsid w:val="0022083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877BD"/>
    <w:rsid w:val="0039005D"/>
    <w:rsid w:val="00391AC7"/>
    <w:rsid w:val="00392106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07B62"/>
    <w:rsid w:val="00565943"/>
    <w:rsid w:val="005839EC"/>
    <w:rsid w:val="005A4F22"/>
    <w:rsid w:val="005B4FC2"/>
    <w:rsid w:val="005B5901"/>
    <w:rsid w:val="005C2085"/>
    <w:rsid w:val="005D628C"/>
    <w:rsid w:val="00603070"/>
    <w:rsid w:val="006136E6"/>
    <w:rsid w:val="00697D2C"/>
    <w:rsid w:val="00697D6C"/>
    <w:rsid w:val="006C2210"/>
    <w:rsid w:val="006C67A5"/>
    <w:rsid w:val="006D254C"/>
    <w:rsid w:val="006D33F7"/>
    <w:rsid w:val="00704989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4E66"/>
    <w:rsid w:val="00922D71"/>
    <w:rsid w:val="00930D47"/>
    <w:rsid w:val="009411F1"/>
    <w:rsid w:val="0095674D"/>
    <w:rsid w:val="00977CD3"/>
    <w:rsid w:val="0098299A"/>
    <w:rsid w:val="009A56B1"/>
    <w:rsid w:val="009A78A8"/>
    <w:rsid w:val="00A44657"/>
    <w:rsid w:val="00A446FB"/>
    <w:rsid w:val="00A716F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240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0114E915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2022-03-02T07:48:00Z</cp:lastPrinted>
  <dcterms:created xsi:type="dcterms:W3CDTF">2022-04-07T12:51:00Z</dcterms:created>
  <dcterms:modified xsi:type="dcterms:W3CDTF">2022-04-07T12:51:00Z</dcterms:modified>
</cp:coreProperties>
</file>