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68" w:rsidRPr="00300D68" w:rsidRDefault="00300D68" w:rsidP="00300D68">
      <w:pPr>
        <w:widowControl/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caps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/>
          <w:bCs/>
          <w:caps/>
          <w:sz w:val="24"/>
          <w:szCs w:val="24"/>
          <w:lang w:val="es-ES" w:eastAsia="es-ES"/>
        </w:rPr>
        <w:t>RESOLUCIÓN de la</w:t>
      </w:r>
      <w:r w:rsidRPr="00300D68">
        <w:rPr>
          <w:rFonts w:ascii="Calibri" w:eastAsia="Times New Roman" w:hAnsi="Calibri" w:cs="Calibri"/>
          <w:b/>
          <w:bCs/>
          <w:caps/>
          <w:color w:val="0091DA"/>
          <w:sz w:val="24"/>
          <w:szCs w:val="24"/>
          <w:lang w:val="es-ES" w:eastAsia="es-ES"/>
        </w:rPr>
        <w:t xml:space="preserve"> </w:t>
      </w:r>
      <w:r w:rsidRPr="00300D68">
        <w:rPr>
          <w:rFonts w:ascii="Calibri" w:eastAsia="Times New Roman" w:hAnsi="Calibri" w:cs="Calibri"/>
          <w:b/>
          <w:bCs/>
          <w:i/>
          <w:caps/>
          <w:color w:val="C45911"/>
          <w:sz w:val="24"/>
          <w:szCs w:val="24"/>
          <w:lang w:val="es-ES" w:eastAsia="es-ES"/>
        </w:rPr>
        <w:t>Alcaldía-Presidencia</w:t>
      </w:r>
      <w:r w:rsidRPr="00300D68">
        <w:rPr>
          <w:rFonts w:ascii="Calibri" w:eastAsia="Times New Roman" w:hAnsi="Calibri" w:cs="Calibri"/>
          <w:b/>
          <w:bCs/>
          <w:caps/>
          <w:color w:val="0091DA"/>
          <w:sz w:val="24"/>
          <w:szCs w:val="24"/>
          <w:lang w:val="es-ES" w:eastAsia="es-ES"/>
        </w:rPr>
        <w:t xml:space="preserve"> </w:t>
      </w:r>
      <w:r w:rsidRPr="00300D68">
        <w:rPr>
          <w:rFonts w:ascii="Calibri" w:eastAsia="Times New Roman" w:hAnsi="Calibri" w:cs="Calibri"/>
          <w:b/>
          <w:bCs/>
          <w:caps/>
          <w:sz w:val="24"/>
          <w:szCs w:val="24"/>
          <w:lang w:val="es-ES" w:eastAsia="es-ES"/>
        </w:rPr>
        <w:t xml:space="preserve">ordenando el inicio de la tramitación de expediente para la implantación en el </w:t>
      </w:r>
      <w:r w:rsidRPr="00300D68">
        <w:rPr>
          <w:rFonts w:ascii="Calibri" w:eastAsia="Times New Roman" w:hAnsi="Calibri" w:cs="Calibri"/>
          <w:b/>
          <w:bCs/>
          <w:i/>
          <w:caps/>
          <w:color w:val="C45911"/>
          <w:sz w:val="24"/>
          <w:szCs w:val="24"/>
          <w:lang w:val="es-ES" w:eastAsia="es-ES"/>
        </w:rPr>
        <w:t>[Ayuntamiento de .</w:t>
      </w:r>
      <w:r w:rsidR="00627A4E">
        <w:rPr>
          <w:rFonts w:ascii="Calibri" w:eastAsia="Times New Roman" w:hAnsi="Calibri" w:cs="Calibri"/>
          <w:b/>
          <w:bCs/>
          <w:i/>
          <w:caps/>
          <w:color w:val="C45911"/>
          <w:sz w:val="24"/>
          <w:szCs w:val="24"/>
          <w:lang w:val="es-ES" w:eastAsia="es-ES"/>
        </w:rPr>
        <w:t>.</w:t>
      </w:r>
      <w:r w:rsidRPr="00300D68">
        <w:rPr>
          <w:rFonts w:ascii="Calibri" w:eastAsia="Times New Roman" w:hAnsi="Calibri" w:cs="Calibri"/>
          <w:b/>
          <w:bCs/>
          <w:i/>
          <w:caps/>
          <w:color w:val="C45911"/>
          <w:sz w:val="24"/>
          <w:szCs w:val="24"/>
          <w:lang w:val="es-ES" w:eastAsia="es-ES"/>
        </w:rPr>
        <w:t>.  / Mancomunidad …]</w:t>
      </w:r>
      <w:r w:rsidRPr="00300D68">
        <w:rPr>
          <w:rFonts w:ascii="Calibri" w:eastAsia="Times New Roman" w:hAnsi="Calibri" w:cs="Calibri"/>
          <w:b/>
          <w:bCs/>
          <w:caps/>
          <w:color w:val="0091DA"/>
          <w:sz w:val="24"/>
          <w:szCs w:val="24"/>
          <w:lang w:val="es-ES" w:eastAsia="es-ES"/>
        </w:rPr>
        <w:t xml:space="preserve"> </w:t>
      </w:r>
      <w:r w:rsidRPr="00300D68">
        <w:rPr>
          <w:rFonts w:ascii="Calibri" w:eastAsia="Times New Roman" w:hAnsi="Calibri" w:cs="Calibri"/>
          <w:b/>
          <w:bCs/>
          <w:caps/>
          <w:sz w:val="24"/>
          <w:szCs w:val="24"/>
          <w:lang w:val="es-ES" w:eastAsia="es-ES"/>
        </w:rPr>
        <w:t>del modelo de control interno, conforme a lo dispuesto en el Titulo IV de la Norma Foral 21/2003, de 19 de diciembre, presupuestaria de las entidades locales del Territorio Histórico de Gipuzkoa, y el decreto foral que lo desarrolla.</w:t>
      </w:r>
    </w:p>
    <w:p w:rsidR="00300D68" w:rsidRPr="00300D68" w:rsidRDefault="00300D68" w:rsidP="00300D68">
      <w:pPr>
        <w:widowControl/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  <w:bookmarkStart w:id="0" w:name="_GoBack"/>
      <w:bookmarkEnd w:id="0"/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br/>
      </w:r>
      <w:bookmarkStart w:id="1" w:name="[EXP__DATGEN__NUL]"/>
      <w:bookmarkStart w:id="2" w:name="[EXP__DATGEN__PROCED]"/>
      <w:bookmarkStart w:id="3" w:name="[EXP__ENCAB__CUERP]"/>
      <w:bookmarkStart w:id="4" w:name="[EXP_DATGEN_NUG]"/>
      <w:bookmarkEnd w:id="1"/>
      <w:bookmarkEnd w:id="2"/>
      <w:bookmarkEnd w:id="3"/>
      <w:bookmarkEnd w:id="4"/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>El Titulo IV de la Norma Foral 21/2003, de 19 de diciembre, Presupuestaria de las Entidades Locales del Territorio Histórico de Gipuzkoa, contempla las funciones del control interno en las entidades locales respecto de su gestión económica propia y la de sus entidades dependientes. Esas funciones abarcan el control de legalidad en las actuaciones de contenido económico, el control financiero y el control económico de eficacia y eficiencia en el uso de los recursos públicos locales, considerando el sistema organizativo empleado y el coste en que se incurre para el logro de los objetivos programados.</w:t>
      </w:r>
      <w:r w:rsidRPr="00300D68">
        <w:rPr>
          <w:rFonts w:ascii="Calibri" w:eastAsia="Times New Roman" w:hAnsi="Calibri" w:cs="Calibri"/>
          <w:color w:val="0070C0"/>
          <w:sz w:val="24"/>
          <w:szCs w:val="24"/>
          <w:lang w:val="es-ES" w:eastAsia="es-ES"/>
        </w:rPr>
        <w:t xml:space="preserve"> 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color w:val="0070C0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ab/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El precepto establece que, en función del momento de realización del control, éste puede ser previo o posterior a la aprobación del acto controlado.  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>En relación con la fiscalización previa de derechos, dispone que las entidades locales podrán determinar, mediante acuerdo del Pleno, su sustitución por la inherente a la toma de razón en contabilidad y por actuaciones comprobatorias posteriores mediante la utilización de técnicas de muestreo o auditoría.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ab/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>Asimismo, en relación con la fiscalización previa de gastos, dispone que el Pleno podrá acordar, a propuesta del presidente y previo informe del órgano interventor, que la intervención previa se limite a comprobar los extremos siguientes: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 xml:space="preserve">Que existe crédito presupuestario y que el propuesto es el adecuado a la naturaleza del gasto u obligación que se proponga contraer. </w:t>
      </w:r>
    </w:p>
    <w:p w:rsidR="00300D68" w:rsidRPr="00300D68" w:rsidRDefault="00300D68" w:rsidP="00300D68">
      <w:pPr>
        <w:widowControl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Que las obligaciones o gastos se generan por órgano competente.</w:t>
      </w:r>
    </w:p>
    <w:p w:rsidR="00300D68" w:rsidRPr="00300D68" w:rsidRDefault="00300D68" w:rsidP="00300D68">
      <w:pPr>
        <w:widowControl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Aque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llos otros extremos que, por su transcendencia en el proceso de gestión, se determinen por el Pleno. 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ab/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>En ese caso, las obligaciones o gastos sometidos a la fiscalización limitada podrán ser objeto de otra plena con posterioridad, ejercida sobre una muestra representativa de los actos, documentos o expedientes que dieron origen a la referida fiscalización, mediante la aplicación de técnicas de muestreo o auditoría. Todo ello con el fin de verificar su adecuación a las disposiciones aplicables en cada caso y determinar el grado de cumplimiento de la legalidad en la gestión de los créditos.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>Estos preceptos legales, relativos a la fiscalización previa, han sido desarrolladas por el Decreto Foral 32/2018, de 27 de diciembre, por el que se regula el régimen jurídico del control interno en las entidades del Sector Público Local de Gipuzkoa; en particular, por el artículo 9, que regula la fiscalización previa de derechos e ingresos, y por el artículo 13, que regula el régimen de fiscalización e intervención limitada previa de requisitos básicos en materia de gastos.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lastRenderedPageBreak/>
        <w:tab/>
        <w:t xml:space="preserve">Por otra parte, el artículo 70.3 de la Norma Foral 21/2003 establece los casos en que los reparos que el órgano interventor emita en el desarrollo de la función interventora sobre gastos y pagos tendrán carácter suspensivo, incluyendo, entre otros, los casos de omisión en el expediente de requisitos o trámites esenciales. Por su parte, el Decreto Foral 32/2018, en su artículo 12.3, enumera tres casos en los que se produce la citada omisión y dispone, además, que el Pleno de la corporación, previo informe del interventor, podrá aprobar otros requisitos o trámites adicionales que también tendrán la consideración de esenciales. 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 xml:space="preserve">Del análisis conjunto de ambos textos resulta que, con el fin de configurar su modelo de control interno, esta entidad local deberá pronunciarse, a </w:t>
      </w:r>
      <w:r w:rsidRPr="00300D68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través del Pleno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, sobre las cuestiones que se relacionan a continuación, todo ello dentro del marco y con los límites establecidos en la Norma Foral 21/2003 y el propio decreto foral: 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Adopción, en su caso, del régimen de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fiscalización previa limitada de gastos.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En caso afirmativo, determinación de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otros requisitos o trámites adicionales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que, por su transcendencia, deban incluirse en el régimen de requisitos básicos.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Determinación, en su caso, de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otros requisitos o trámites adicionales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también tendrán la consideración de esenciales a los efectos de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reparos suspensivos.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Sustitución, en su caso, de la fiscalización previa de los derechos e ingresos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tesorería de la entidad local y de la de sus organismos autónomos por el control inherente a la toma de razón en contabilidad y el control financiero posterior. Si la sustitución fuera parcial, se deberán identificar aquellos conceptos de ingreso para los que no resulta de aplicación.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 xml:space="preserve">La sustitución no alcanzará, en ningún caso, a la fiscalización de los actos de ordenación y pago material derivados de devoluciones de ingresos indebidos. 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Adaptación de la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organización y el funcionamiento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entidad local (y de las entidades integrantes de su perímetro), así como del propio órgano de control interno, a las exigencias del nuevo modelo de control, sin perjuicio de las adaptaciones que hayan de ser establecidas mediante decreto de la presidencia o instrucción de la </w:t>
      </w:r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[Intervención o Secretaría-Intervención].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 xml:space="preserve">Con independencia de los anteriores pronunciamientos </w:t>
      </w:r>
      <w:r w:rsidRPr="00300D68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del Pleno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>, le compete al órgano de control interno (</w:t>
      </w:r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[Intervención o Secretaria-Intervención]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) la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decisión de acogimiento o no al régimen de control interno simplificado previsto en el Título V del Decreto Foral 32/2018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>, sin perjuicio de la dación de cuenta de la misma al Pleno, por mediación de esta Presidencia.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 xml:space="preserve">En caso de acogimiento al régimen de control interno simplificado,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no será obligatorio el control financiero posterior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, sin perjuicio de la aplicación de la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auditoría de cuentas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en los supuestos previstos en el artículo 29.3.A) del citado Decreto Foral 32/2018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y de aquellas actuaciones cuya realización por el órgano interventor derive de una obligación legal.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lastRenderedPageBreak/>
        <w:tab/>
        <w:t>De acuerdo con lo anterior,</w:t>
      </w:r>
    </w:p>
    <w:p w:rsidR="00300D68" w:rsidRPr="00300D68" w:rsidRDefault="00300D68" w:rsidP="00300D68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>DISPONGO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 xml:space="preserve">El inicio de la tramitación del expediente para implantar en </w:t>
      </w:r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 xml:space="preserve">[el Ayuntamiento de …/ la </w:t>
      </w:r>
      <w:proofErr w:type="gramStart"/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Mancomunidad….</w:t>
      </w:r>
      <w:proofErr w:type="gramEnd"/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.]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el modelo de control interno, y para ello: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/>
          <w:bCs/>
          <w:color w:val="111111"/>
          <w:sz w:val="24"/>
          <w:szCs w:val="24"/>
          <w:lang w:val="es-ES" w:eastAsia="es-ES"/>
        </w:rPr>
        <w:t>PRIMERO</w:t>
      </w:r>
      <w:r w:rsidRPr="00300D68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. -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el órgano de control interno </w:t>
      </w:r>
      <w:r w:rsidRPr="00300D68">
        <w:rPr>
          <w:rFonts w:ascii="Calibri" w:eastAsia="Times New Roman" w:hAnsi="Calibri" w:cs="Calibri"/>
          <w:i/>
          <w:sz w:val="24"/>
          <w:szCs w:val="24"/>
          <w:lang w:val="es-ES" w:eastAsia="es-ES"/>
        </w:rPr>
        <w:t>(</w:t>
      </w:r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[</w:t>
      </w:r>
      <w:r w:rsidRPr="00300D68">
        <w:rPr>
          <w:rFonts w:ascii="Calibri" w:eastAsia="Times New Roman" w:hAnsi="Calibri" w:cs="Calibri"/>
          <w:bCs/>
          <w:i/>
          <w:color w:val="C45911"/>
          <w:sz w:val="24"/>
          <w:szCs w:val="24"/>
          <w:lang w:val="es-ES" w:eastAsia="es-ES"/>
        </w:rPr>
        <w:t>Intervención</w:t>
      </w:r>
      <w:r w:rsidRPr="00300D68">
        <w:rPr>
          <w:rFonts w:ascii="Calibri" w:eastAsia="Times New Roman" w:hAnsi="Calibri" w:cs="Calibri"/>
          <w:b/>
          <w:i/>
          <w:color w:val="C45911"/>
          <w:sz w:val="24"/>
          <w:szCs w:val="24"/>
          <w:lang w:val="es-ES" w:eastAsia="es-ES"/>
        </w:rPr>
        <w:t xml:space="preserve"> / </w:t>
      </w:r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Secretaria-</w:t>
      </w:r>
      <w:r w:rsidRPr="00300D68">
        <w:rPr>
          <w:rFonts w:ascii="Calibri" w:eastAsia="Times New Roman" w:hAnsi="Calibri" w:cs="Calibri"/>
          <w:bCs/>
          <w:i/>
          <w:color w:val="C45911"/>
          <w:sz w:val="24"/>
          <w:szCs w:val="24"/>
          <w:lang w:val="es-ES" w:eastAsia="es-ES"/>
        </w:rPr>
        <w:t>Intervención</w:t>
      </w:r>
      <w:r w:rsidRPr="00300D68">
        <w:rPr>
          <w:rFonts w:ascii="Calibri" w:eastAsia="Times New Roman" w:hAnsi="Calibri" w:cs="Calibri"/>
          <w:b/>
          <w:bCs/>
          <w:i/>
          <w:color w:val="C45911"/>
          <w:sz w:val="24"/>
          <w:szCs w:val="24"/>
          <w:lang w:val="es-ES" w:eastAsia="es-ES"/>
        </w:rPr>
        <w:t>]</w:t>
      </w:r>
      <w:r w:rsidRPr="00300D68">
        <w:rPr>
          <w:rFonts w:ascii="Calibri" w:eastAsia="Times New Roman" w:hAnsi="Calibri" w:cs="Calibri"/>
          <w:color w:val="808080"/>
          <w:sz w:val="24"/>
          <w:szCs w:val="24"/>
          <w:lang w:val="es-ES" w:eastAsia="es-ES"/>
        </w:rPr>
        <w:t>)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emita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informe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con propuesta de acuerdo plenario en orden a la aprobación del modelo de control interno en esta entidad local.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/>
          <w:bCs/>
          <w:color w:val="111111"/>
          <w:sz w:val="24"/>
          <w:szCs w:val="24"/>
          <w:lang w:val="es-ES" w:eastAsia="es-ES"/>
        </w:rPr>
        <w:t>SEGUNDO</w:t>
      </w:r>
      <w:r w:rsidRPr="00300D68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. -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una vez emitido el citado informe y la propuesta de acuerdo, ésta se someta a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Dictamen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Comisión Especial de Cuentas de este ayuntamiento. 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/>
          <w:bCs/>
          <w:color w:val="111111"/>
          <w:sz w:val="24"/>
          <w:szCs w:val="24"/>
          <w:lang w:val="es-ES" w:eastAsia="es-ES"/>
        </w:rPr>
        <w:t>TERCERO</w:t>
      </w:r>
      <w:r w:rsidRPr="00300D68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. -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dicho dictamen sea elevado al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Pleno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Corporación para que adopte el acuerdo que considere procedente.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b/>
          <w:bCs/>
          <w:color w:val="111111"/>
          <w:sz w:val="24"/>
          <w:szCs w:val="24"/>
          <w:lang w:val="es-ES" w:eastAsia="es-ES"/>
        </w:rPr>
        <w:t>CUARTO</w:t>
      </w:r>
      <w:r w:rsidRPr="00300D68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.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- Que una vez el órgano interventor haya optado por el acogimiento o no de esta entidad al </w:t>
      </w:r>
      <w:r w:rsidRPr="00300D68">
        <w:rPr>
          <w:rFonts w:ascii="Calibri" w:eastAsia="Times New Roman" w:hAnsi="Calibri" w:cs="Calibri"/>
          <w:bCs/>
          <w:sz w:val="24"/>
          <w:szCs w:val="24"/>
          <w:lang w:val="es-ES" w:eastAsia="es-ES"/>
        </w:rPr>
        <w:t>régimen simplificado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control interno, comunique su decisión a </w:t>
      </w:r>
      <w:r w:rsidRPr="00300D68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esta Alcaldía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, para su </w:t>
      </w:r>
      <w:r w:rsidRPr="00300D68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traslado al Pleno para</w:t>
      </w: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su conocimiento.</w:t>
      </w:r>
    </w:p>
    <w:p w:rsidR="00300D68" w:rsidRPr="00300D68" w:rsidRDefault="00300D68" w:rsidP="00300D68">
      <w:pPr>
        <w:widowControl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En </w:t>
      </w:r>
      <w:bookmarkStart w:id="5" w:name="TRAM__MUNI"/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>____________</w:t>
      </w:r>
      <w:bookmarkEnd w:id="5"/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, a </w:t>
      </w:r>
      <w:bookmarkStart w:id="6" w:name="DOC__FECHA__GEN__FL"/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>____________</w:t>
      </w:r>
      <w:bookmarkEnd w:id="6"/>
    </w:p>
    <w:p w:rsidR="00300D68" w:rsidRPr="00300D68" w:rsidRDefault="00300D68" w:rsidP="00300D68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center"/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 xml:space="preserve">[ALCALDIA   </w:t>
      </w:r>
      <w:proofErr w:type="gramStart"/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/  PRESIDENCIA</w:t>
      </w:r>
      <w:proofErr w:type="gramEnd"/>
      <w:r w:rsidRPr="00300D68">
        <w:rPr>
          <w:rFonts w:ascii="Calibri" w:eastAsia="Times New Roman" w:hAnsi="Calibri" w:cs="Calibri"/>
          <w:i/>
          <w:color w:val="C45911"/>
          <w:sz w:val="24"/>
          <w:szCs w:val="24"/>
          <w:lang w:val="es-ES" w:eastAsia="es-ES"/>
        </w:rPr>
        <w:t>]</w:t>
      </w:r>
    </w:p>
    <w:p w:rsidR="00300D68" w:rsidRPr="00300D68" w:rsidRDefault="00300D68" w:rsidP="00300D68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300D68" w:rsidRPr="00300D68" w:rsidRDefault="00300D68" w:rsidP="00300D68">
      <w:pPr>
        <w:widowControl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Fdo. </w:t>
      </w:r>
      <w:bookmarkStart w:id="7" w:name="NOM__ALCALDE"/>
      <w:r w:rsidRPr="00300D68">
        <w:rPr>
          <w:rFonts w:ascii="Calibri" w:eastAsia="Times New Roman" w:hAnsi="Calibri" w:cs="Calibri"/>
          <w:sz w:val="24"/>
          <w:szCs w:val="24"/>
          <w:lang w:val="es-ES" w:eastAsia="es-ES"/>
        </w:rPr>
        <w:t>____________</w:t>
      </w:r>
      <w:bookmarkEnd w:id="7"/>
    </w:p>
    <w:p w:rsidR="00300D68" w:rsidRPr="00300D68" w:rsidRDefault="00300D68" w:rsidP="00300D6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A5E00" w:rsidRPr="00300D68" w:rsidRDefault="001A5E00" w:rsidP="00300D68">
      <w:pPr>
        <w:rPr>
          <w:lang w:val="es-ES"/>
        </w:rPr>
      </w:pPr>
    </w:p>
    <w:sectPr w:rsidR="001A5E00" w:rsidRPr="00300D68" w:rsidSect="00542003">
      <w:pgSz w:w="11906" w:h="16838"/>
      <w:pgMar w:top="1843" w:right="1133" w:bottom="141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Calibri Light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629"/>
    <w:multiLevelType w:val="multilevel"/>
    <w:tmpl w:val="7FAC47D8"/>
    <w:lvl w:ilvl="0">
      <w:start w:val="1"/>
      <w:numFmt w:val="lowerLetter"/>
      <w:pStyle w:val="5izenburua"/>
      <w:lvlText w:val="%1."/>
      <w:lvlJc w:val="left"/>
      <w:pPr>
        <w:ind w:left="360" w:hanging="360"/>
      </w:pPr>
      <w:rPr>
        <w:rFonts w:ascii="Lato Light" w:hAnsi="Lato Light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4B6814"/>
    <w:multiLevelType w:val="multilevel"/>
    <w:tmpl w:val="A69AFA7E"/>
    <w:styleLink w:val="Estilo1"/>
    <w:lvl w:ilvl="0">
      <w:start w:val="1"/>
      <w:numFmt w:val="lowerLetter"/>
      <w:lvlText w:val="%1)"/>
      <w:lvlJc w:val="left"/>
      <w:pPr>
        <w:ind w:left="907" w:hanging="907"/>
      </w:pPr>
      <w:rPr>
        <w:rFonts w:ascii="Lato Light" w:hAnsi="Lato Light" w:cs="Times New Roman" w:hint="default"/>
        <w:b w:val="0"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2" w15:restartNumberingAfterBreak="0">
    <w:nsid w:val="259E5C30"/>
    <w:multiLevelType w:val="multilevel"/>
    <w:tmpl w:val="615C607E"/>
    <w:lvl w:ilvl="0">
      <w:start w:val="1"/>
      <w:numFmt w:val="decimal"/>
      <w:pStyle w:val="3izenburua"/>
      <w:lvlText w:val="%1."/>
      <w:lvlJc w:val="left"/>
      <w:pPr>
        <w:ind w:left="360" w:hanging="360"/>
      </w:pPr>
      <w:rPr>
        <w:rFonts w:ascii="Lato Light" w:hAnsi="Lato Light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3" w15:restartNumberingAfterBreak="0">
    <w:nsid w:val="49852DC6"/>
    <w:multiLevelType w:val="hybridMultilevel"/>
    <w:tmpl w:val="62CEE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B280B"/>
    <w:multiLevelType w:val="hybridMultilevel"/>
    <w:tmpl w:val="FC46BF74"/>
    <w:lvl w:ilvl="0" w:tplc="37367432">
      <w:start w:val="1"/>
      <w:numFmt w:val="upperLetter"/>
      <w:pStyle w:val="4izenburua"/>
      <w:lvlText w:val="%1."/>
      <w:lvlJc w:val="left"/>
      <w:pPr>
        <w:ind w:left="360" w:hanging="360"/>
      </w:pPr>
      <w:rPr>
        <w:rFonts w:ascii="Lato Light" w:hAnsi="Lato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564B3415"/>
    <w:multiLevelType w:val="hybridMultilevel"/>
    <w:tmpl w:val="DE26DBD8"/>
    <w:lvl w:ilvl="0" w:tplc="A7F6001C">
      <w:start w:val="1"/>
      <w:numFmt w:val="cardinalText"/>
      <w:pStyle w:val="2izenburua"/>
      <w:lvlText w:val="%1."/>
      <w:lvlJc w:val="left"/>
      <w:pPr>
        <w:ind w:left="360" w:hanging="360"/>
      </w:pPr>
      <w:rPr>
        <w:rFonts w:ascii="Lato Light" w:hAnsi="Lato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80C1B2">
      <w:start w:val="1"/>
      <w:numFmt w:val="lowerLetter"/>
      <w:lvlText w:val="%2)"/>
      <w:lvlJc w:val="left"/>
      <w:pPr>
        <w:ind w:left="504" w:hanging="38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200" w:hanging="180"/>
      </w:pPr>
    </w:lvl>
    <w:lvl w:ilvl="3" w:tplc="0C0A000F" w:tentative="1">
      <w:start w:val="1"/>
      <w:numFmt w:val="decimal"/>
      <w:lvlText w:val="%4."/>
      <w:lvlJc w:val="left"/>
      <w:pPr>
        <w:ind w:left="1920" w:hanging="360"/>
      </w:pPr>
    </w:lvl>
    <w:lvl w:ilvl="4" w:tplc="0C0A0019" w:tentative="1">
      <w:start w:val="1"/>
      <w:numFmt w:val="lowerLetter"/>
      <w:lvlText w:val="%5."/>
      <w:lvlJc w:val="left"/>
      <w:pPr>
        <w:ind w:left="2640" w:hanging="360"/>
      </w:pPr>
    </w:lvl>
    <w:lvl w:ilvl="5" w:tplc="0C0A001B" w:tentative="1">
      <w:start w:val="1"/>
      <w:numFmt w:val="lowerRoman"/>
      <w:lvlText w:val="%6."/>
      <w:lvlJc w:val="right"/>
      <w:pPr>
        <w:ind w:left="3360" w:hanging="180"/>
      </w:pPr>
    </w:lvl>
    <w:lvl w:ilvl="6" w:tplc="0C0A000F" w:tentative="1">
      <w:start w:val="1"/>
      <w:numFmt w:val="decimal"/>
      <w:lvlText w:val="%7."/>
      <w:lvlJc w:val="left"/>
      <w:pPr>
        <w:ind w:left="4080" w:hanging="360"/>
      </w:pPr>
    </w:lvl>
    <w:lvl w:ilvl="7" w:tplc="0C0A0019" w:tentative="1">
      <w:start w:val="1"/>
      <w:numFmt w:val="lowerLetter"/>
      <w:lvlText w:val="%8."/>
      <w:lvlJc w:val="left"/>
      <w:pPr>
        <w:ind w:left="4800" w:hanging="360"/>
      </w:pPr>
    </w:lvl>
    <w:lvl w:ilvl="8" w:tplc="0C0A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6" w15:restartNumberingAfterBreak="0">
    <w:nsid w:val="6460753D"/>
    <w:multiLevelType w:val="hybridMultilevel"/>
    <w:tmpl w:val="C906A6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945E4"/>
    <w:multiLevelType w:val="hybridMultilevel"/>
    <w:tmpl w:val="C7C0BD5E"/>
    <w:lvl w:ilvl="0" w:tplc="5170B3E6">
      <w:start w:val="1"/>
      <w:numFmt w:val="ordinal"/>
      <w:pStyle w:val="Titulua"/>
      <w:lvlText w:val="%1)"/>
      <w:lvlJc w:val="left"/>
      <w:pPr>
        <w:ind w:left="360" w:hanging="360"/>
      </w:pPr>
      <w:rPr>
        <w:rFonts w:ascii="Lato Light" w:hAnsi="Lato Light" w:hint="default"/>
        <w:b/>
        <w:i/>
        <w:caps w:val="0"/>
        <w:strike w:val="0"/>
        <w:dstrike w:val="0"/>
        <w:vanish w:val="0"/>
        <w:color w:val="010202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6E"/>
    <w:rsid w:val="00040F2B"/>
    <w:rsid w:val="000B78ED"/>
    <w:rsid w:val="000C2DF0"/>
    <w:rsid w:val="00175542"/>
    <w:rsid w:val="001A5E00"/>
    <w:rsid w:val="0022148B"/>
    <w:rsid w:val="00227386"/>
    <w:rsid w:val="002333C4"/>
    <w:rsid w:val="002B1653"/>
    <w:rsid w:val="002E4029"/>
    <w:rsid w:val="00300D68"/>
    <w:rsid w:val="00312111"/>
    <w:rsid w:val="004C6D0D"/>
    <w:rsid w:val="00515C5E"/>
    <w:rsid w:val="00627A4E"/>
    <w:rsid w:val="006445F1"/>
    <w:rsid w:val="00647376"/>
    <w:rsid w:val="00680DE7"/>
    <w:rsid w:val="006A3BE1"/>
    <w:rsid w:val="008A0B7D"/>
    <w:rsid w:val="008B4983"/>
    <w:rsid w:val="009C5A28"/>
    <w:rsid w:val="009E036E"/>
    <w:rsid w:val="00A03F8E"/>
    <w:rsid w:val="00B30BC6"/>
    <w:rsid w:val="00B410A3"/>
    <w:rsid w:val="00B77440"/>
    <w:rsid w:val="00B9729F"/>
    <w:rsid w:val="00BF21A9"/>
    <w:rsid w:val="00BF7D06"/>
    <w:rsid w:val="00C551BD"/>
    <w:rsid w:val="00C83951"/>
    <w:rsid w:val="00C91562"/>
    <w:rsid w:val="00CF43AB"/>
    <w:rsid w:val="00D2255F"/>
    <w:rsid w:val="00D36B88"/>
    <w:rsid w:val="00D461ED"/>
    <w:rsid w:val="00D625A8"/>
    <w:rsid w:val="00D96E72"/>
    <w:rsid w:val="00E1164A"/>
    <w:rsid w:val="00E570B6"/>
    <w:rsid w:val="00E96005"/>
    <w:rsid w:val="00EA616E"/>
    <w:rsid w:val="00ED3120"/>
    <w:rsid w:val="00EE454D"/>
    <w:rsid w:val="00F26C49"/>
    <w:rsid w:val="00F71F68"/>
    <w:rsid w:val="00FB061C"/>
    <w:rsid w:val="00FC5FCB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C23D"/>
  <w15:docId w15:val="{17692F64-EEB8-40A0-8271-B606712A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23102B"/>
  </w:style>
  <w:style w:type="paragraph" w:styleId="1izenburua">
    <w:name w:val="heading 1"/>
    <w:basedOn w:val="Normala"/>
    <w:next w:val="Normala"/>
    <w:link w:val="1izenburuaKar"/>
    <w:autoRedefine/>
    <w:uiPriority w:val="9"/>
    <w:qFormat/>
    <w:rsid w:val="00D625A8"/>
    <w:pPr>
      <w:widowControl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0" w:line="240" w:lineRule="auto"/>
      <w:jc w:val="both"/>
      <w:outlineLvl w:val="0"/>
    </w:pPr>
    <w:rPr>
      <w:rFonts w:ascii="Lato Light" w:eastAsia="Times New Roman" w:hAnsi="Lato Light" w:cs="Times New Roman"/>
      <w:b/>
      <w:bCs/>
      <w:sz w:val="28"/>
      <w:szCs w:val="40"/>
      <w:lang w:val="es-ES" w:eastAsia="es-ES"/>
    </w:rPr>
  </w:style>
  <w:style w:type="paragraph" w:styleId="2izenburua">
    <w:name w:val="heading 2"/>
    <w:basedOn w:val="Normala"/>
    <w:next w:val="Normala"/>
    <w:link w:val="2izenburuaKar"/>
    <w:autoRedefine/>
    <w:uiPriority w:val="9"/>
    <w:unhideWhenUsed/>
    <w:qFormat/>
    <w:rsid w:val="00D625A8"/>
    <w:pPr>
      <w:widowControl/>
      <w:numPr>
        <w:numId w:val="1"/>
      </w:numPr>
      <w:shd w:val="clear" w:color="auto" w:fill="FFFFFF"/>
      <w:spacing w:before="240" w:after="60" w:line="240" w:lineRule="auto"/>
      <w:ind w:left="0" w:firstLine="0"/>
      <w:jc w:val="both"/>
      <w:outlineLvl w:val="1"/>
    </w:pPr>
    <w:rPr>
      <w:rFonts w:ascii="Lato Light" w:eastAsia="Times New Roman" w:hAnsi="Lato Light" w:cs="Arial"/>
      <w:bCs/>
      <w:iCs/>
      <w:color w:val="000000"/>
      <w:sz w:val="28"/>
      <w:szCs w:val="40"/>
      <w:lang w:val="es-ES" w:eastAsia="es-ES"/>
    </w:rPr>
  </w:style>
  <w:style w:type="paragraph" w:styleId="3izenburua">
    <w:name w:val="heading 3"/>
    <w:basedOn w:val="Normala"/>
    <w:next w:val="Normala"/>
    <w:link w:val="3izenburuaKar"/>
    <w:autoRedefine/>
    <w:uiPriority w:val="9"/>
    <w:unhideWhenUsed/>
    <w:qFormat/>
    <w:rsid w:val="00D625A8"/>
    <w:pPr>
      <w:keepNext/>
      <w:widowControl/>
      <w:numPr>
        <w:numId w:val="5"/>
      </w:numPr>
      <w:spacing w:before="120" w:after="120" w:line="240" w:lineRule="auto"/>
      <w:jc w:val="both"/>
      <w:outlineLvl w:val="2"/>
    </w:pPr>
    <w:rPr>
      <w:rFonts w:ascii="Lato Light" w:eastAsia="Times New Roman" w:hAnsi="Lato Light" w:cs="Times New Roman"/>
      <w:b/>
      <w:bCs/>
      <w:i/>
      <w:sz w:val="24"/>
      <w:szCs w:val="36"/>
      <w:lang w:val="es-ES" w:eastAsia="es-ES"/>
    </w:rPr>
  </w:style>
  <w:style w:type="paragraph" w:styleId="4izenburua">
    <w:name w:val="heading 4"/>
    <w:basedOn w:val="Normala"/>
    <w:next w:val="Normala"/>
    <w:link w:val="4izenburuaKar"/>
    <w:autoRedefine/>
    <w:uiPriority w:val="9"/>
    <w:unhideWhenUsed/>
    <w:qFormat/>
    <w:rsid w:val="00D625A8"/>
    <w:pPr>
      <w:numPr>
        <w:numId w:val="2"/>
      </w:numPr>
      <w:autoSpaceDE w:val="0"/>
      <w:autoSpaceDN w:val="0"/>
      <w:adjustRightInd w:val="0"/>
      <w:spacing w:before="120" w:after="120" w:line="320" w:lineRule="exact"/>
      <w:jc w:val="both"/>
      <w:outlineLvl w:val="3"/>
    </w:pPr>
    <w:rPr>
      <w:rFonts w:ascii="Lato Light" w:eastAsia="Times New Roman" w:hAnsi="Lato Light" w:cs="Times New Roman"/>
      <w:bCs/>
      <w:color w:val="943634"/>
      <w:szCs w:val="28"/>
      <w:lang w:val="es-ES" w:eastAsia="es-ES"/>
    </w:rPr>
  </w:style>
  <w:style w:type="paragraph" w:styleId="5izenburua">
    <w:name w:val="heading 5"/>
    <w:basedOn w:val="Normala"/>
    <w:next w:val="Normala"/>
    <w:link w:val="5izenburuaKar"/>
    <w:uiPriority w:val="9"/>
    <w:unhideWhenUsed/>
    <w:qFormat/>
    <w:rsid w:val="00D625A8"/>
    <w:pPr>
      <w:widowControl/>
      <w:numPr>
        <w:numId w:val="6"/>
      </w:numPr>
      <w:spacing w:before="240" w:after="60" w:line="240" w:lineRule="auto"/>
      <w:outlineLvl w:val="4"/>
    </w:pPr>
    <w:rPr>
      <w:rFonts w:ascii="Lato Light" w:eastAsia="Times New Roman" w:hAnsi="Lato Light" w:cs="Times New Roman"/>
      <w:b/>
      <w:bCs/>
      <w:iCs/>
      <w:szCs w:val="26"/>
      <w:lang w:val="es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040F2B"/>
    <w:rPr>
      <w:color w:val="0000FF" w:themeColor="hyperlink"/>
      <w:u w:val="single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D625A8"/>
    <w:rPr>
      <w:rFonts w:ascii="Lato Light" w:eastAsia="Times New Roman" w:hAnsi="Lato Light" w:cs="Times New Roman"/>
      <w:b/>
      <w:bCs/>
      <w:sz w:val="28"/>
      <w:szCs w:val="40"/>
      <w:lang w:val="es-ES" w:eastAsia="es-ES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D625A8"/>
    <w:rPr>
      <w:rFonts w:ascii="Lato Light" w:eastAsia="Times New Roman" w:hAnsi="Lato Light" w:cs="Arial"/>
      <w:bCs/>
      <w:iCs/>
      <w:color w:val="000000"/>
      <w:sz w:val="28"/>
      <w:szCs w:val="40"/>
      <w:shd w:val="clear" w:color="auto" w:fill="FFFFFF"/>
      <w:lang w:val="es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D625A8"/>
    <w:rPr>
      <w:rFonts w:ascii="Lato Light" w:eastAsia="Times New Roman" w:hAnsi="Lato Light" w:cs="Times New Roman"/>
      <w:b/>
      <w:bCs/>
      <w:i/>
      <w:sz w:val="24"/>
      <w:szCs w:val="36"/>
      <w:lang w:val="es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D625A8"/>
    <w:rPr>
      <w:rFonts w:ascii="Lato Light" w:eastAsia="Times New Roman" w:hAnsi="Lato Light" w:cs="Times New Roman"/>
      <w:bCs/>
      <w:color w:val="943634"/>
      <w:szCs w:val="28"/>
      <w:lang w:val="es-ES" w:eastAsia="es-ES"/>
    </w:rPr>
  </w:style>
  <w:style w:type="character" w:customStyle="1" w:styleId="5izenburuaKar">
    <w:name w:val="5. izenburua Kar"/>
    <w:basedOn w:val="Paragrafoarenletra-tipolehenetsia"/>
    <w:link w:val="5izenburua"/>
    <w:uiPriority w:val="9"/>
    <w:rsid w:val="00D625A8"/>
    <w:rPr>
      <w:rFonts w:ascii="Lato Light" w:eastAsia="Times New Roman" w:hAnsi="Lato Light" w:cs="Times New Roman"/>
      <w:b/>
      <w:bCs/>
      <w:iCs/>
      <w:szCs w:val="26"/>
      <w:lang w:val="es-ES" w:eastAsia="es-ES"/>
    </w:rPr>
  </w:style>
  <w:style w:type="paragraph" w:styleId="Goiburua">
    <w:name w:val="header"/>
    <w:basedOn w:val="Normala"/>
    <w:link w:val="GoiburuaKar"/>
    <w:uiPriority w:val="99"/>
    <w:unhideWhenUsed/>
    <w:rsid w:val="00D625A8"/>
    <w:pPr>
      <w:widowControl/>
      <w:tabs>
        <w:tab w:val="center" w:pos="4252"/>
        <w:tab w:val="right" w:pos="8504"/>
      </w:tabs>
      <w:spacing w:after="0" w:line="240" w:lineRule="auto"/>
    </w:pPr>
    <w:rPr>
      <w:rFonts w:ascii="Lato Light" w:eastAsia="Times New Roman" w:hAnsi="Lato Light" w:cs="Times New Roman"/>
      <w:lang w:val="es-ES" w:eastAsia="es-ES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D625A8"/>
    <w:rPr>
      <w:rFonts w:ascii="Lato Light" w:eastAsia="Times New Roman" w:hAnsi="Lato Light" w:cs="Times New Roman"/>
      <w:lang w:val="es-ES" w:eastAsia="es-ES"/>
    </w:rPr>
  </w:style>
  <w:style w:type="paragraph" w:styleId="Orri-oina">
    <w:name w:val="footer"/>
    <w:basedOn w:val="Normala"/>
    <w:link w:val="Orri-oinaKar"/>
    <w:uiPriority w:val="99"/>
    <w:unhideWhenUsed/>
    <w:rsid w:val="00D625A8"/>
    <w:pPr>
      <w:widowControl/>
      <w:tabs>
        <w:tab w:val="center" w:pos="4252"/>
        <w:tab w:val="right" w:pos="8504"/>
      </w:tabs>
      <w:spacing w:after="0" w:line="240" w:lineRule="auto"/>
    </w:pPr>
    <w:rPr>
      <w:rFonts w:ascii="Lato Light" w:eastAsia="Times New Roman" w:hAnsi="Lato Light" w:cs="Times New Roman"/>
      <w:lang w:val="es-ES" w:eastAsia="es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D625A8"/>
    <w:rPr>
      <w:rFonts w:ascii="Lato Light" w:eastAsia="Times New Roman" w:hAnsi="Lato Light" w:cs="Times New Roman"/>
      <w:lang w:val="es-ES" w:eastAsia="es-ES"/>
    </w:rPr>
  </w:style>
  <w:style w:type="table" w:styleId="Saretaduntaula">
    <w:name w:val="Table Grid"/>
    <w:basedOn w:val="Taulanormala"/>
    <w:uiPriority w:val="59"/>
    <w:rsid w:val="00D625A8"/>
    <w:pPr>
      <w:widowControl/>
      <w:spacing w:after="0" w:line="240" w:lineRule="auto"/>
    </w:pPr>
    <w:rPr>
      <w:rFonts w:ascii="Lato Light" w:eastAsia="Times New Roman" w:hAnsi="Lato Light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uiPriority w:val="99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2">
    <w:name w:val="parrafo_2"/>
    <w:basedOn w:val="Normala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">
    <w:name w:val="parrafo"/>
    <w:basedOn w:val="Normala"/>
    <w:uiPriority w:val="99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rticulo">
    <w:name w:val="articulo"/>
    <w:basedOn w:val="Normala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Iruzkinarenerreferentzia">
    <w:name w:val="annotation reference"/>
    <w:uiPriority w:val="99"/>
    <w:semiHidden/>
    <w:unhideWhenUsed/>
    <w:rsid w:val="00D625A8"/>
    <w:rPr>
      <w:rFonts w:cs="Times New Roman"/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unhideWhenUsed/>
    <w:rsid w:val="00D625A8"/>
    <w:pPr>
      <w:widowControl/>
      <w:spacing w:after="0" w:line="240" w:lineRule="auto"/>
    </w:pPr>
    <w:rPr>
      <w:rFonts w:ascii="Lato Light" w:eastAsia="Times New Roman" w:hAnsi="Lato Light" w:cs="Times New Roman"/>
      <w:sz w:val="20"/>
      <w:lang w:val="es-ES" w:eastAsia="es-ES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rsid w:val="00D625A8"/>
    <w:rPr>
      <w:rFonts w:ascii="Lato Light" w:eastAsia="Times New Roman" w:hAnsi="Lato Light" w:cs="Times New Roman"/>
      <w:sz w:val="20"/>
      <w:lang w:val="es-ES" w:eastAsia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D625A8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D625A8"/>
    <w:rPr>
      <w:rFonts w:ascii="Lato Light" w:eastAsia="Times New Roman" w:hAnsi="Lato Light" w:cs="Times New Roman"/>
      <w:b/>
      <w:bCs/>
      <w:sz w:val="20"/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625A8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625A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Berrikuspena">
    <w:name w:val="Revision"/>
    <w:hidden/>
    <w:uiPriority w:val="99"/>
    <w:semiHidden/>
    <w:rsid w:val="00D625A8"/>
    <w:pPr>
      <w:widowControl/>
      <w:spacing w:after="0" w:line="240" w:lineRule="auto"/>
      <w:jc w:val="both"/>
    </w:pPr>
    <w:rPr>
      <w:rFonts w:ascii="Lato Light" w:eastAsia="Times New Roman" w:hAnsi="Lato Light" w:cs="Times New Roman"/>
      <w:lang w:val="es-ES" w:eastAsia="es-ES"/>
    </w:rPr>
  </w:style>
  <w:style w:type="paragraph" w:customStyle="1" w:styleId="Default">
    <w:name w:val="Default"/>
    <w:rsid w:val="00D625A8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A5">
    <w:name w:val="toc 5"/>
    <w:basedOn w:val="Normala"/>
    <w:next w:val="Normala"/>
    <w:autoRedefine/>
    <w:uiPriority w:val="39"/>
    <w:unhideWhenUsed/>
    <w:rsid w:val="00D625A8"/>
    <w:pPr>
      <w:widowControl/>
      <w:spacing w:before="120" w:after="120" w:line="240" w:lineRule="exact"/>
      <w:ind w:left="567"/>
      <w:jc w:val="both"/>
    </w:pPr>
    <w:rPr>
      <w:rFonts w:ascii="Lato Light" w:eastAsia="Times New Roman" w:hAnsi="Lato Light" w:cs="Times New Roman"/>
      <w:lang w:val="es-ES" w:eastAsia="es-ES"/>
    </w:rPr>
  </w:style>
  <w:style w:type="paragraph" w:styleId="EA1">
    <w:name w:val="toc 1"/>
    <w:basedOn w:val="Normala"/>
    <w:next w:val="Normala"/>
    <w:autoRedefine/>
    <w:uiPriority w:val="39"/>
    <w:unhideWhenUsed/>
    <w:rsid w:val="00D625A8"/>
    <w:pPr>
      <w:widowControl/>
      <w:tabs>
        <w:tab w:val="right" w:leader="dot" w:pos="8510"/>
      </w:tabs>
      <w:spacing w:after="0" w:line="240" w:lineRule="auto"/>
      <w:jc w:val="both"/>
    </w:pPr>
    <w:rPr>
      <w:rFonts w:ascii="Lato Light" w:eastAsia="Times New Roman" w:hAnsi="Lato Light" w:cs="Times New Roman"/>
      <w:b/>
      <w:color w:val="000000"/>
      <w:sz w:val="28"/>
      <w:lang w:val="es-ES" w:eastAsia="es-ES"/>
    </w:rPr>
  </w:style>
  <w:style w:type="paragraph" w:styleId="EA2">
    <w:name w:val="toc 2"/>
    <w:basedOn w:val="Normala"/>
    <w:next w:val="Normala"/>
    <w:autoRedefine/>
    <w:uiPriority w:val="39"/>
    <w:unhideWhenUsed/>
    <w:rsid w:val="00D625A8"/>
    <w:pPr>
      <w:widowControl/>
      <w:spacing w:after="0" w:line="240" w:lineRule="auto"/>
      <w:jc w:val="both"/>
    </w:pPr>
    <w:rPr>
      <w:rFonts w:ascii="Lato Light" w:eastAsia="Times New Roman" w:hAnsi="Lato Light" w:cs="Times New Roman"/>
      <w:sz w:val="28"/>
      <w:lang w:val="es-ES" w:eastAsia="es-ES"/>
    </w:rPr>
  </w:style>
  <w:style w:type="paragraph" w:styleId="EA3">
    <w:name w:val="toc 3"/>
    <w:basedOn w:val="Normala"/>
    <w:next w:val="Normala"/>
    <w:autoRedefine/>
    <w:uiPriority w:val="39"/>
    <w:unhideWhenUsed/>
    <w:rsid w:val="00D625A8"/>
    <w:pPr>
      <w:widowControl/>
      <w:spacing w:after="0" w:line="240" w:lineRule="auto"/>
    </w:pPr>
    <w:rPr>
      <w:rFonts w:ascii="Lato Light" w:eastAsia="Times New Roman" w:hAnsi="Lato Light" w:cs="Times New Roman"/>
      <w:b/>
      <w:i/>
      <w:sz w:val="24"/>
      <w:lang w:val="es-ES" w:eastAsia="es-ES"/>
    </w:rPr>
  </w:style>
  <w:style w:type="paragraph" w:styleId="EA4">
    <w:name w:val="toc 4"/>
    <w:basedOn w:val="Normala"/>
    <w:next w:val="Normala"/>
    <w:autoRedefine/>
    <w:uiPriority w:val="39"/>
    <w:unhideWhenUsed/>
    <w:rsid w:val="00D625A8"/>
    <w:pPr>
      <w:widowControl/>
      <w:spacing w:after="0" w:line="240" w:lineRule="auto"/>
    </w:pPr>
    <w:rPr>
      <w:rFonts w:ascii="Lato Light" w:eastAsia="Times New Roman" w:hAnsi="Lato Light" w:cs="Times New Roman"/>
      <w:color w:val="943634"/>
      <w:lang w:val="es-ES" w:eastAsia="es-ES"/>
    </w:rPr>
  </w:style>
  <w:style w:type="paragraph" w:styleId="EA6">
    <w:name w:val="toc 6"/>
    <w:basedOn w:val="Normala"/>
    <w:next w:val="Normala"/>
    <w:autoRedefine/>
    <w:uiPriority w:val="39"/>
    <w:unhideWhenUsed/>
    <w:rsid w:val="00D625A8"/>
    <w:pPr>
      <w:widowControl/>
      <w:spacing w:before="120" w:after="120"/>
    </w:pPr>
    <w:rPr>
      <w:rFonts w:ascii="Lato Light" w:eastAsia="Times New Roman" w:hAnsi="Lato Light" w:cs="Times New Roman"/>
      <w:b/>
      <w:lang w:val="es-ES" w:eastAsia="es-ES"/>
    </w:rPr>
  </w:style>
  <w:style w:type="paragraph" w:styleId="EA7">
    <w:name w:val="toc 7"/>
    <w:basedOn w:val="Normala"/>
    <w:next w:val="Normala"/>
    <w:autoRedefine/>
    <w:uiPriority w:val="39"/>
    <w:unhideWhenUsed/>
    <w:rsid w:val="00D625A8"/>
    <w:pPr>
      <w:widowControl/>
      <w:spacing w:after="100"/>
      <w:ind w:left="1320"/>
    </w:pPr>
    <w:rPr>
      <w:rFonts w:ascii="Lato Light" w:eastAsia="Times New Roman" w:hAnsi="Lato Light" w:cs="Times New Roman"/>
      <w:lang w:val="es-ES" w:eastAsia="es-ES"/>
    </w:rPr>
  </w:style>
  <w:style w:type="paragraph" w:styleId="EA8">
    <w:name w:val="toc 8"/>
    <w:basedOn w:val="Normala"/>
    <w:next w:val="Normala"/>
    <w:autoRedefine/>
    <w:uiPriority w:val="39"/>
    <w:unhideWhenUsed/>
    <w:rsid w:val="00D625A8"/>
    <w:pPr>
      <w:widowControl/>
      <w:spacing w:after="100"/>
      <w:ind w:left="1540"/>
    </w:pPr>
    <w:rPr>
      <w:rFonts w:ascii="Lato Light" w:eastAsia="Times New Roman" w:hAnsi="Lato Light" w:cs="Times New Roman"/>
      <w:lang w:val="es-ES" w:eastAsia="es-ES"/>
    </w:rPr>
  </w:style>
  <w:style w:type="paragraph" w:styleId="EA9">
    <w:name w:val="toc 9"/>
    <w:basedOn w:val="Normala"/>
    <w:next w:val="Normala"/>
    <w:autoRedefine/>
    <w:uiPriority w:val="39"/>
    <w:unhideWhenUsed/>
    <w:rsid w:val="00D625A8"/>
    <w:pPr>
      <w:widowControl/>
      <w:spacing w:after="100"/>
      <w:ind w:left="1760"/>
    </w:pPr>
    <w:rPr>
      <w:rFonts w:ascii="Lato Light" w:eastAsia="Times New Roman" w:hAnsi="Lato Light" w:cs="Times New Roman"/>
      <w:lang w:val="es-ES" w:eastAsia="es-ES"/>
    </w:rPr>
  </w:style>
  <w:style w:type="character" w:styleId="Liburuarentitulua">
    <w:name w:val="Book Title"/>
    <w:uiPriority w:val="33"/>
    <w:qFormat/>
    <w:rsid w:val="00D625A8"/>
    <w:rPr>
      <w:b/>
      <w:bCs/>
      <w:smallCaps/>
      <w:spacing w:val="5"/>
    </w:rPr>
  </w:style>
  <w:style w:type="character" w:styleId="Enfasia">
    <w:name w:val="Emphasis"/>
    <w:uiPriority w:val="20"/>
    <w:qFormat/>
    <w:rsid w:val="00D625A8"/>
    <w:rPr>
      <w:rFonts w:ascii="Lato Light" w:hAnsi="Lato Light"/>
      <w:i/>
      <w:iCs/>
      <w:sz w:val="22"/>
      <w:u w:val="dotted" w:color="943634"/>
    </w:rPr>
  </w:style>
  <w:style w:type="character" w:styleId="Enfasileuna">
    <w:name w:val="Subtle Emphasis"/>
    <w:uiPriority w:val="19"/>
    <w:qFormat/>
    <w:rsid w:val="00D625A8"/>
    <w:rPr>
      <w:i/>
      <w:iCs/>
      <w:color w:val="943634"/>
    </w:rPr>
  </w:style>
  <w:style w:type="paragraph" w:styleId="Titulua">
    <w:name w:val="Title"/>
    <w:basedOn w:val="Normala"/>
    <w:next w:val="Normala"/>
    <w:link w:val="TituluaKar"/>
    <w:autoRedefine/>
    <w:uiPriority w:val="10"/>
    <w:qFormat/>
    <w:rsid w:val="00D625A8"/>
    <w:pPr>
      <w:widowControl/>
      <w:numPr>
        <w:numId w:val="3"/>
      </w:numPr>
      <w:spacing w:before="120" w:after="120" w:line="240" w:lineRule="exact"/>
      <w:jc w:val="both"/>
      <w:outlineLvl w:val="4"/>
    </w:pPr>
    <w:rPr>
      <w:rFonts w:ascii="Lato Light" w:eastAsia="Times New Roman" w:hAnsi="Lato Light" w:cs="Times New Roman"/>
      <w:b/>
      <w:bCs/>
      <w:i/>
      <w:kern w:val="28"/>
      <w:sz w:val="28"/>
      <w:szCs w:val="28"/>
      <w:lang w:val="es-ES" w:eastAsia="es-ES"/>
    </w:rPr>
  </w:style>
  <w:style w:type="character" w:customStyle="1" w:styleId="TituluaKar">
    <w:name w:val="Titulua Kar"/>
    <w:basedOn w:val="Paragrafoarenletra-tipolehenetsia"/>
    <w:link w:val="Titulua"/>
    <w:uiPriority w:val="10"/>
    <w:rsid w:val="00D625A8"/>
    <w:rPr>
      <w:rFonts w:ascii="Lato Light" w:eastAsia="Times New Roman" w:hAnsi="Lato Light" w:cs="Times New Roman"/>
      <w:b/>
      <w:bCs/>
      <w:i/>
      <w:kern w:val="28"/>
      <w:sz w:val="28"/>
      <w:szCs w:val="28"/>
      <w:lang w:val="es-ES" w:eastAsia="es-ES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D625A8"/>
    <w:pPr>
      <w:widowControl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D625A8"/>
    <w:rPr>
      <w:rFonts w:ascii="Cambria" w:eastAsia="Times New Roman" w:hAnsi="Cambria" w:cs="Times New Roman"/>
      <w:sz w:val="24"/>
      <w:szCs w:val="24"/>
      <w:lang w:val="es-ES" w:eastAsia="es-ES"/>
    </w:rPr>
  </w:style>
  <w:style w:type="numbering" w:customStyle="1" w:styleId="Estilo1">
    <w:name w:val="Estilo1"/>
    <w:uiPriority w:val="99"/>
    <w:rsid w:val="00D625A8"/>
    <w:pPr>
      <w:numPr>
        <w:numId w:val="4"/>
      </w:numPr>
    </w:pPr>
  </w:style>
  <w:style w:type="character" w:styleId="BisitatutakoHiperesteka">
    <w:name w:val="FollowedHyperlink"/>
    <w:basedOn w:val="Paragrafoarenletra-tipolehenetsia"/>
    <w:uiPriority w:val="99"/>
    <w:semiHidden/>
    <w:unhideWhenUsed/>
    <w:rsid w:val="00D625A8"/>
    <w:rPr>
      <w:color w:val="800080" w:themeColor="followedHyperlink"/>
      <w:u w:val="single"/>
    </w:rPr>
  </w:style>
  <w:style w:type="character" w:customStyle="1" w:styleId="su">
    <w:name w:val="su"/>
    <w:basedOn w:val="Paragrafoarenletra-tipolehenetsia"/>
    <w:rsid w:val="00ED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BFA/DFB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ARIZTONDO URRETABIZKAIA, Jone</dc:creator>
  <cp:lastModifiedBy>CRESPO EMERIT, Jon</cp:lastModifiedBy>
  <cp:revision>4</cp:revision>
  <cp:lastPrinted>2024-02-26T13:45:00Z</cp:lastPrinted>
  <dcterms:created xsi:type="dcterms:W3CDTF">2024-06-13T06:51:00Z</dcterms:created>
  <dcterms:modified xsi:type="dcterms:W3CDTF">2024-06-13T07:00:00Z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2019-03-18T00:00:00Z</vt:filetime>
  </property>
</Properties>
</file>