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4D" w:rsidRPr="00B9729F" w:rsidRDefault="00ED3120" w:rsidP="0022148B">
      <w:pPr>
        <w:jc w:val="both"/>
        <w:rPr>
          <w:rFonts w:cstheme="minorHAnsi"/>
          <w:b/>
          <w:i/>
          <w:color w:val="E36C0A" w:themeColor="accent6" w:themeShade="BF"/>
          <w:sz w:val="28"/>
          <w:szCs w:val="24"/>
          <w:lang w:val="es-ES"/>
        </w:rPr>
      </w:pPr>
      <w:r w:rsidRPr="00B9729F">
        <w:rPr>
          <w:rFonts w:cstheme="minorHAnsi"/>
          <w:b/>
          <w:color w:val="000000" w:themeColor="text1"/>
          <w:sz w:val="28"/>
          <w:szCs w:val="24"/>
          <w:lang w:val="es-ES"/>
        </w:rPr>
        <w:t xml:space="preserve">ACUERDO PLENARIO DE </w:t>
      </w:r>
      <w:r w:rsidR="00175542" w:rsidRPr="00B9729F">
        <w:rPr>
          <w:rFonts w:cstheme="minorHAnsi"/>
          <w:b/>
          <w:color w:val="000000" w:themeColor="text1"/>
          <w:sz w:val="28"/>
          <w:szCs w:val="24"/>
          <w:lang w:val="es-ES"/>
        </w:rPr>
        <w:t>APROBACIÓN</w:t>
      </w:r>
      <w:r w:rsidRPr="00B9729F">
        <w:rPr>
          <w:rFonts w:cstheme="minorHAnsi"/>
          <w:b/>
          <w:color w:val="000000" w:themeColor="text1"/>
          <w:sz w:val="28"/>
          <w:szCs w:val="24"/>
          <w:lang w:val="es-ES"/>
        </w:rPr>
        <w:t xml:space="preserve"> DEL</w:t>
      </w:r>
      <w:r w:rsidR="00175542" w:rsidRPr="00B9729F">
        <w:rPr>
          <w:rFonts w:cstheme="minorHAnsi"/>
          <w:b/>
          <w:color w:val="000000" w:themeColor="text1"/>
          <w:sz w:val="28"/>
          <w:szCs w:val="24"/>
          <w:lang w:val="es-ES"/>
        </w:rPr>
        <w:t xml:space="preserve"> MODELO DE CONTROL INTERNO EN </w:t>
      </w:r>
      <w:r w:rsidR="00175542" w:rsidRPr="00B9729F">
        <w:rPr>
          <w:rFonts w:cstheme="minorHAnsi"/>
          <w:b/>
          <w:i/>
          <w:color w:val="E36C0A" w:themeColor="accent6" w:themeShade="BF"/>
          <w:sz w:val="28"/>
          <w:szCs w:val="24"/>
          <w:lang w:val="es-ES"/>
        </w:rPr>
        <w:t xml:space="preserve">[EL AYUNTAMIENTO DE </w:t>
      </w:r>
      <w:proofErr w:type="gramStart"/>
      <w:r w:rsidR="00175542" w:rsidRPr="00B9729F">
        <w:rPr>
          <w:rFonts w:cstheme="minorHAnsi"/>
          <w:b/>
          <w:i/>
          <w:color w:val="E36C0A" w:themeColor="accent6" w:themeShade="BF"/>
          <w:sz w:val="28"/>
          <w:szCs w:val="24"/>
          <w:lang w:val="es-ES"/>
        </w:rPr>
        <w:t>…….</w:t>
      </w:r>
      <w:proofErr w:type="gramEnd"/>
      <w:r w:rsidR="00175542" w:rsidRPr="00B9729F">
        <w:rPr>
          <w:rFonts w:cstheme="minorHAnsi"/>
          <w:b/>
          <w:i/>
          <w:color w:val="E36C0A" w:themeColor="accent6" w:themeShade="BF"/>
          <w:sz w:val="28"/>
          <w:szCs w:val="24"/>
          <w:lang w:val="es-ES"/>
        </w:rPr>
        <w:t xml:space="preserve">/ </w:t>
      </w:r>
      <w:r w:rsidRPr="00B9729F">
        <w:rPr>
          <w:rFonts w:cstheme="minorHAnsi"/>
          <w:b/>
          <w:i/>
          <w:color w:val="E36C0A" w:themeColor="accent6" w:themeShade="BF"/>
          <w:sz w:val="28"/>
          <w:szCs w:val="24"/>
          <w:lang w:val="es-ES"/>
        </w:rPr>
        <w:t xml:space="preserve">LA </w:t>
      </w:r>
      <w:r w:rsidR="00175542" w:rsidRPr="00B9729F">
        <w:rPr>
          <w:rFonts w:cstheme="minorHAnsi"/>
          <w:b/>
          <w:i/>
          <w:color w:val="E36C0A" w:themeColor="accent6" w:themeShade="BF"/>
          <w:sz w:val="28"/>
          <w:szCs w:val="24"/>
          <w:lang w:val="es-ES"/>
        </w:rPr>
        <w:t>MANCOMUNIDAD DE …..]</w:t>
      </w:r>
    </w:p>
    <w:p w:rsidR="000B78ED" w:rsidRPr="000B78ED" w:rsidRDefault="000B78ED" w:rsidP="0022148B">
      <w:pPr>
        <w:jc w:val="both"/>
        <w:rPr>
          <w:rFonts w:cstheme="minorHAnsi"/>
          <w:b/>
          <w:i/>
          <w:color w:val="E36C0A" w:themeColor="accent6" w:themeShade="BF"/>
          <w:sz w:val="24"/>
          <w:szCs w:val="24"/>
          <w:lang w:val="es-ES"/>
        </w:rPr>
      </w:pPr>
    </w:p>
    <w:p w:rsidR="00C551BD" w:rsidRPr="000B78ED" w:rsidRDefault="00C551BD" w:rsidP="0022148B">
      <w:pPr>
        <w:jc w:val="both"/>
        <w:rPr>
          <w:rFonts w:ascii="Calibri" w:hAnsi="Calibri" w:cs="Calibri"/>
          <w:color w:val="111111"/>
          <w:sz w:val="24"/>
          <w:szCs w:val="24"/>
          <w:lang w:val="es-ES"/>
        </w:rPr>
      </w:pP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De acuerdo con el </w:t>
      </w:r>
      <w:r w:rsidR="00FC5FCB" w:rsidRPr="000B78ED">
        <w:rPr>
          <w:rFonts w:ascii="Calibri" w:hAnsi="Calibri" w:cs="Calibri"/>
          <w:color w:val="111111"/>
          <w:sz w:val="24"/>
          <w:szCs w:val="24"/>
          <w:lang w:val="es-ES"/>
        </w:rPr>
        <w:t>T</w:t>
      </w: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ítulo </w:t>
      </w:r>
      <w:r w:rsidR="00B77440"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IV CONTORL INTERVENTOR de la </w:t>
      </w:r>
      <w:bookmarkStart w:id="0" w:name="OLE_LINK5"/>
      <w:bookmarkStart w:id="1" w:name="OLE_LINK6"/>
      <w:bookmarkStart w:id="2" w:name="OLE_LINK9"/>
      <w:r w:rsidR="00B77440" w:rsidRPr="000B78ED">
        <w:rPr>
          <w:rFonts w:ascii="Calibri" w:hAnsi="Calibri" w:cs="Calibri"/>
          <w:color w:val="111111"/>
          <w:sz w:val="24"/>
          <w:szCs w:val="24"/>
          <w:lang w:val="es-ES"/>
        </w:rPr>
        <w:t>N</w:t>
      </w:r>
      <w:r w:rsidR="002333C4" w:rsidRPr="000B78ED">
        <w:rPr>
          <w:rFonts w:ascii="Calibri" w:hAnsi="Calibri" w:cs="Calibri"/>
          <w:color w:val="111111"/>
          <w:sz w:val="24"/>
          <w:szCs w:val="24"/>
          <w:lang w:val="es-ES"/>
        </w:rPr>
        <w:t>orma</w:t>
      </w:r>
      <w:r w:rsidR="00B77440"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 F</w:t>
      </w:r>
      <w:r w:rsidR="002333C4" w:rsidRPr="000B78ED">
        <w:rPr>
          <w:rFonts w:ascii="Calibri" w:hAnsi="Calibri" w:cs="Calibri"/>
          <w:color w:val="111111"/>
          <w:sz w:val="24"/>
          <w:szCs w:val="24"/>
          <w:lang w:val="es-ES"/>
        </w:rPr>
        <w:t>oral</w:t>
      </w:r>
      <w:r w:rsidR="00B77440"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 </w:t>
      </w:r>
      <w:r w:rsidR="00FC5FCB" w:rsidRPr="000B78ED">
        <w:rPr>
          <w:rFonts w:ascii="Calibri" w:hAnsi="Calibri" w:cs="Calibri"/>
          <w:color w:val="111111"/>
          <w:sz w:val="24"/>
          <w:szCs w:val="24"/>
          <w:lang w:val="es-ES"/>
        </w:rPr>
        <w:t>21</w:t>
      </w:r>
      <w:r w:rsidR="00B77440"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/2003, de </w:t>
      </w:r>
      <w:r w:rsidR="00FC5FCB" w:rsidRPr="000B78ED">
        <w:rPr>
          <w:rFonts w:ascii="Calibri" w:hAnsi="Calibri" w:cs="Calibri"/>
          <w:color w:val="111111"/>
          <w:sz w:val="24"/>
          <w:szCs w:val="24"/>
          <w:lang w:val="es-ES"/>
        </w:rPr>
        <w:t>19</w:t>
      </w:r>
      <w:r w:rsidR="00B77440"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 de diciembre, Presupuestaria de las Entidades Locales del Territorio Histórico de </w:t>
      </w:r>
      <w:r w:rsidR="00FC5FCB" w:rsidRPr="000B78ED">
        <w:rPr>
          <w:rFonts w:ascii="Calibri" w:hAnsi="Calibri" w:cs="Calibri"/>
          <w:color w:val="111111"/>
          <w:sz w:val="24"/>
          <w:szCs w:val="24"/>
          <w:lang w:val="es-ES"/>
        </w:rPr>
        <w:t>Gipuzkoa</w:t>
      </w:r>
      <w:bookmarkEnd w:id="0"/>
      <w:bookmarkEnd w:id="1"/>
      <w:bookmarkEnd w:id="2"/>
      <w:r w:rsidR="00175542" w:rsidRPr="000B78ED">
        <w:rPr>
          <w:rFonts w:ascii="Calibri" w:hAnsi="Calibri" w:cs="Calibri"/>
          <w:color w:val="111111"/>
          <w:sz w:val="24"/>
          <w:szCs w:val="24"/>
          <w:lang w:val="es-ES"/>
        </w:rPr>
        <w:t>.</w:t>
      </w:r>
    </w:p>
    <w:p w:rsidR="00D461ED" w:rsidRPr="000B78ED" w:rsidRDefault="00B77440" w:rsidP="0022148B">
      <w:pPr>
        <w:jc w:val="both"/>
        <w:rPr>
          <w:rFonts w:ascii="Calibri" w:hAnsi="Calibri" w:cs="Calibri"/>
          <w:color w:val="111111"/>
          <w:sz w:val="24"/>
          <w:szCs w:val="24"/>
          <w:lang w:val="es-ES"/>
        </w:rPr>
      </w:pP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>En aplicación de</w:t>
      </w:r>
      <w:r w:rsidR="00312111"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l Decreto Foral </w:t>
      </w:r>
      <w:r w:rsidR="00FC5FCB" w:rsidRPr="000B78ED">
        <w:rPr>
          <w:rFonts w:ascii="Calibri" w:hAnsi="Calibri" w:cs="Calibri"/>
          <w:color w:val="111111"/>
          <w:sz w:val="24"/>
          <w:szCs w:val="24"/>
          <w:lang w:val="es-ES"/>
        </w:rPr>
        <w:t>32</w:t>
      </w:r>
      <w:r w:rsidR="00312111" w:rsidRPr="000B78ED">
        <w:rPr>
          <w:rFonts w:ascii="Calibri" w:hAnsi="Calibri" w:cs="Calibri"/>
          <w:color w:val="111111"/>
          <w:sz w:val="24"/>
          <w:szCs w:val="24"/>
          <w:lang w:val="es-ES"/>
        </w:rPr>
        <w:t>/2018, de 2</w:t>
      </w:r>
      <w:r w:rsidR="00FC5FCB" w:rsidRPr="000B78ED">
        <w:rPr>
          <w:rFonts w:ascii="Calibri" w:hAnsi="Calibri" w:cs="Calibri"/>
          <w:color w:val="111111"/>
          <w:sz w:val="24"/>
          <w:szCs w:val="24"/>
          <w:lang w:val="es-ES"/>
        </w:rPr>
        <w:t>7 de diciembre</w:t>
      </w:r>
      <w:r w:rsidR="00312111"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, por el que se regula el régimen jurídico del control interno en las entidades del Sector Público Local de </w:t>
      </w:r>
      <w:r w:rsidR="00FC5FCB" w:rsidRPr="000B78ED">
        <w:rPr>
          <w:rFonts w:ascii="Calibri" w:hAnsi="Calibri" w:cs="Calibri"/>
          <w:color w:val="111111"/>
          <w:sz w:val="24"/>
          <w:szCs w:val="24"/>
          <w:lang w:val="es-ES"/>
        </w:rPr>
        <w:t>Gipuzkoa</w:t>
      </w:r>
      <w:r w:rsidR="00D461ED" w:rsidRPr="000B78ED">
        <w:rPr>
          <w:rFonts w:ascii="Calibri" w:hAnsi="Calibri" w:cs="Calibri"/>
          <w:color w:val="111111"/>
          <w:sz w:val="24"/>
          <w:szCs w:val="24"/>
          <w:lang w:val="es-ES"/>
        </w:rPr>
        <w:t>.</w:t>
      </w:r>
    </w:p>
    <w:p w:rsidR="00E570B6" w:rsidRPr="000B78ED" w:rsidRDefault="00E570B6" w:rsidP="0022148B">
      <w:pPr>
        <w:jc w:val="both"/>
        <w:rPr>
          <w:rFonts w:ascii="Calibri" w:hAnsi="Calibri" w:cs="Calibri"/>
          <w:color w:val="111111"/>
          <w:sz w:val="24"/>
          <w:szCs w:val="24"/>
          <w:lang w:val="es-ES"/>
        </w:rPr>
      </w:pP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>Analizados los diversos procedimientos administrativos y fiscales</w:t>
      </w:r>
      <w:r w:rsidR="00D461ED"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, así como los </w:t>
      </w:r>
      <w:r w:rsidR="00FE556D" w:rsidRPr="000B78ED">
        <w:rPr>
          <w:rFonts w:ascii="Calibri" w:hAnsi="Calibri" w:cs="Calibri"/>
          <w:color w:val="111111"/>
          <w:sz w:val="24"/>
          <w:szCs w:val="24"/>
          <w:lang w:val="es-ES"/>
        </w:rPr>
        <w:t>extremos que</w:t>
      </w:r>
      <w:r w:rsidR="00FC5FCB"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, </w:t>
      </w:r>
      <w:r w:rsidR="00FE556D" w:rsidRPr="000B78ED">
        <w:rPr>
          <w:rFonts w:ascii="Calibri" w:hAnsi="Calibri" w:cs="Calibri"/>
          <w:color w:val="111111"/>
          <w:sz w:val="24"/>
          <w:szCs w:val="24"/>
          <w:lang w:val="es-ES"/>
        </w:rPr>
        <w:t>principalmente por su trascendencia en el proceso de gestión</w:t>
      </w:r>
      <w:r w:rsidR="00FC5FCB" w:rsidRPr="000B78ED">
        <w:rPr>
          <w:rFonts w:ascii="Calibri" w:hAnsi="Calibri" w:cs="Calibri"/>
          <w:color w:val="111111"/>
          <w:sz w:val="24"/>
          <w:szCs w:val="24"/>
          <w:lang w:val="es-ES"/>
        </w:rPr>
        <w:t>,</w:t>
      </w:r>
      <w:r w:rsidR="00FE556D"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 aseguran la objetividad, la transparencia, la no discriminación y la igualdad de trato en las actuaciones públicas</w:t>
      </w: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>,</w:t>
      </w:r>
    </w:p>
    <w:p w:rsidR="00647376" w:rsidRPr="000B78ED" w:rsidRDefault="00647376" w:rsidP="0022148B">
      <w:pPr>
        <w:jc w:val="both"/>
        <w:rPr>
          <w:rFonts w:ascii="Calibri" w:hAnsi="Calibri" w:cs="Calibri"/>
          <w:color w:val="111111"/>
          <w:sz w:val="24"/>
          <w:szCs w:val="24"/>
          <w:lang w:val="es-ES"/>
        </w:rPr>
      </w:pP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>A propuesta de la Presidencia de la entidad local,</w:t>
      </w:r>
    </w:p>
    <w:p w:rsidR="00312111" w:rsidRDefault="00647376" w:rsidP="0022148B">
      <w:pPr>
        <w:jc w:val="both"/>
        <w:rPr>
          <w:rFonts w:ascii="Calibri" w:hAnsi="Calibri" w:cs="Calibri"/>
          <w:color w:val="111111"/>
          <w:sz w:val="24"/>
          <w:szCs w:val="24"/>
          <w:lang w:val="es-ES"/>
        </w:rPr>
      </w:pP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>Previo informe del órgano interventor,</w:t>
      </w:r>
    </w:p>
    <w:p w:rsidR="000B78ED" w:rsidRPr="000B78ED" w:rsidRDefault="000B78ED" w:rsidP="0022148B">
      <w:pPr>
        <w:jc w:val="both"/>
        <w:rPr>
          <w:rFonts w:ascii="Calibri" w:hAnsi="Calibri" w:cs="Calibri"/>
          <w:color w:val="111111"/>
          <w:sz w:val="24"/>
          <w:szCs w:val="24"/>
          <w:lang w:val="es-ES"/>
        </w:rPr>
      </w:pPr>
    </w:p>
    <w:p w:rsidR="000B78ED" w:rsidRPr="000B78ED" w:rsidRDefault="002B1653" w:rsidP="00D461ED">
      <w:pPr>
        <w:jc w:val="center"/>
        <w:rPr>
          <w:rFonts w:cstheme="minorHAnsi"/>
          <w:b/>
          <w:color w:val="000000" w:themeColor="text1"/>
          <w:sz w:val="24"/>
          <w:szCs w:val="24"/>
          <w:lang w:val="es-ES"/>
        </w:rPr>
      </w:pPr>
      <w:r w:rsidRPr="000B78ED">
        <w:rPr>
          <w:rFonts w:cstheme="minorHAnsi"/>
          <w:b/>
          <w:color w:val="000000" w:themeColor="text1"/>
          <w:sz w:val="24"/>
          <w:szCs w:val="24"/>
          <w:lang w:val="es-ES"/>
        </w:rPr>
        <w:t>SE ACUERDA</w:t>
      </w:r>
    </w:p>
    <w:p w:rsidR="00ED3120" w:rsidRDefault="00ED3120" w:rsidP="00ED3120">
      <w:pPr>
        <w:jc w:val="both"/>
        <w:rPr>
          <w:rFonts w:ascii="Calibri" w:hAnsi="Calibri" w:cs="Calibri"/>
          <w:color w:val="111111"/>
          <w:sz w:val="24"/>
          <w:szCs w:val="24"/>
          <w:lang w:val="es-ES"/>
        </w:rPr>
      </w:pPr>
      <w:r w:rsidRPr="000B78ED">
        <w:rPr>
          <w:rStyle w:val="su"/>
          <w:rFonts w:ascii="Calibri" w:hAnsi="Calibri" w:cs="Calibri"/>
          <w:b/>
          <w:color w:val="111111"/>
          <w:sz w:val="24"/>
          <w:szCs w:val="24"/>
          <w:lang w:val="es-ES"/>
        </w:rPr>
        <w:t>PRIMERO</w:t>
      </w:r>
      <w:r w:rsidRPr="000B78ED">
        <w:rPr>
          <w:rFonts w:ascii="Calibri" w:hAnsi="Calibri" w:cs="Calibri"/>
          <w:b/>
          <w:bCs/>
          <w:color w:val="111111"/>
          <w:sz w:val="24"/>
          <w:szCs w:val="24"/>
          <w:lang w:val="es-ES"/>
        </w:rPr>
        <w:t>.</w:t>
      </w: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 - Adoptar, como modelo de control interno en materia de gastos, el </w:t>
      </w:r>
      <w:r w:rsidRPr="000B78ED">
        <w:rPr>
          <w:rFonts w:ascii="Calibri" w:hAnsi="Calibri" w:cs="Calibri"/>
          <w:bCs/>
          <w:color w:val="111111"/>
          <w:sz w:val="24"/>
          <w:szCs w:val="24"/>
          <w:lang w:val="es-ES"/>
        </w:rPr>
        <w:t>régimen de fiscalización e intervención limitada previa de requisitos básicos</w:t>
      </w: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, según el detalle que se recoge en el </w:t>
      </w:r>
      <w:r w:rsidRPr="000B78ED">
        <w:rPr>
          <w:rFonts w:ascii="Calibri" w:hAnsi="Calibri" w:cs="Calibri"/>
          <w:bCs/>
          <w:color w:val="111111"/>
          <w:sz w:val="24"/>
          <w:szCs w:val="24"/>
          <w:lang w:val="es-ES"/>
        </w:rPr>
        <w:t>ANEXO I</w:t>
      </w: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 del presente Acuerdo, al amparo de los artículos 13 y 19 del Decreto Foral 32/2018, de 27 de diciembre, por el que se regula el régimen jurídico de control interno en las entidades del Sector Público Local de Gipuzkoa.</w:t>
      </w:r>
    </w:p>
    <w:p w:rsidR="00B410A3" w:rsidRPr="000B78ED" w:rsidRDefault="00B410A3" w:rsidP="00B410A3">
      <w:p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B78ED">
        <w:rPr>
          <w:rFonts w:cstheme="minorHAnsi"/>
          <w:color w:val="000000" w:themeColor="text1"/>
          <w:sz w:val="24"/>
          <w:szCs w:val="24"/>
          <w:lang w:val="es-ES"/>
        </w:rPr>
        <w:t xml:space="preserve">No obstante, será aplicable el régimen general de fiscalización e intervención previa respecto de aquellos tipos de gasto y obligaciones no incluidos en el ANEXO </w:t>
      </w:r>
      <w:r>
        <w:rPr>
          <w:rFonts w:cstheme="minorHAnsi"/>
          <w:color w:val="000000" w:themeColor="text1"/>
          <w:sz w:val="24"/>
          <w:szCs w:val="24"/>
          <w:lang w:val="es-ES"/>
        </w:rPr>
        <w:t>I</w:t>
      </w:r>
      <w:r w:rsidRPr="000B78ED">
        <w:rPr>
          <w:rFonts w:cstheme="minorHAnsi"/>
          <w:color w:val="000000" w:themeColor="text1"/>
          <w:sz w:val="24"/>
          <w:szCs w:val="24"/>
          <w:lang w:val="es-ES"/>
        </w:rPr>
        <w:t>, así como para los gastos de cuantía indeterminada.</w:t>
      </w:r>
    </w:p>
    <w:p w:rsidR="000B78ED" w:rsidRDefault="000B78ED" w:rsidP="00ED3120">
      <w:pPr>
        <w:jc w:val="both"/>
        <w:rPr>
          <w:rFonts w:ascii="Calibri" w:hAnsi="Calibri" w:cs="Calibri"/>
          <w:color w:val="111111"/>
          <w:sz w:val="24"/>
          <w:szCs w:val="24"/>
          <w:lang w:val="es-ES"/>
        </w:rPr>
      </w:pPr>
    </w:p>
    <w:p w:rsidR="00ED3120" w:rsidRDefault="00ED3120" w:rsidP="00ED3120">
      <w:pPr>
        <w:jc w:val="both"/>
        <w:rPr>
          <w:rFonts w:ascii="Calibri" w:hAnsi="Calibri" w:cs="Calibri"/>
          <w:color w:val="111111"/>
          <w:sz w:val="24"/>
          <w:szCs w:val="24"/>
          <w:lang w:val="es-ES"/>
        </w:rPr>
      </w:pPr>
      <w:r w:rsidRPr="000B78ED">
        <w:rPr>
          <w:rStyle w:val="su"/>
          <w:rFonts w:ascii="Calibri" w:hAnsi="Calibri" w:cs="Calibri"/>
          <w:b/>
          <w:color w:val="111111"/>
          <w:sz w:val="24"/>
          <w:szCs w:val="24"/>
          <w:lang w:val="es-ES"/>
        </w:rPr>
        <w:t>SEGUNDO</w:t>
      </w:r>
      <w:r w:rsidRPr="000B78ED">
        <w:rPr>
          <w:rFonts w:ascii="Calibri" w:hAnsi="Calibri" w:cs="Calibri"/>
          <w:b/>
          <w:bCs/>
          <w:color w:val="111111"/>
          <w:sz w:val="24"/>
          <w:szCs w:val="24"/>
          <w:lang w:val="es-ES"/>
        </w:rPr>
        <w:t>.</w:t>
      </w: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 - Determinar cómo </w:t>
      </w:r>
      <w:r w:rsidRPr="000B78ED">
        <w:rPr>
          <w:rFonts w:ascii="Calibri" w:hAnsi="Calibri" w:cs="Calibri"/>
          <w:bCs/>
          <w:color w:val="111111"/>
          <w:sz w:val="24"/>
          <w:szCs w:val="24"/>
          <w:lang w:val="es-ES"/>
        </w:rPr>
        <w:t>requisitos o trámites adicionales</w:t>
      </w: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 a verificar en el régimen de fiscalización limitada previa de requisitos básicos los que se identifican como tales en el </w:t>
      </w:r>
      <w:r w:rsidRPr="000B78ED">
        <w:rPr>
          <w:rFonts w:ascii="Calibri" w:hAnsi="Calibri" w:cs="Calibri"/>
          <w:bCs/>
          <w:color w:val="111111"/>
          <w:sz w:val="24"/>
          <w:szCs w:val="24"/>
          <w:lang w:val="es-ES"/>
        </w:rPr>
        <w:t>ANEXO I</w:t>
      </w:r>
      <w:r w:rsidR="006A3BE1">
        <w:rPr>
          <w:rFonts w:ascii="Calibri" w:hAnsi="Calibri" w:cs="Calibri"/>
          <w:bCs/>
          <w:color w:val="111111"/>
          <w:sz w:val="24"/>
          <w:szCs w:val="24"/>
          <w:lang w:val="es-ES"/>
        </w:rPr>
        <w:t xml:space="preserve"> del presente Acuerdo</w:t>
      </w:r>
      <w:r w:rsidR="00B410A3">
        <w:rPr>
          <w:rFonts w:ascii="Calibri" w:hAnsi="Calibri" w:cs="Calibri"/>
          <w:bCs/>
          <w:color w:val="111111"/>
          <w:sz w:val="24"/>
          <w:szCs w:val="24"/>
          <w:lang w:val="es-ES"/>
        </w:rPr>
        <w:t>.</w:t>
      </w:r>
    </w:p>
    <w:p w:rsidR="000B78ED" w:rsidRPr="000B78ED" w:rsidRDefault="000B78ED" w:rsidP="00ED3120">
      <w:pPr>
        <w:jc w:val="both"/>
        <w:rPr>
          <w:rFonts w:ascii="Calibri" w:hAnsi="Calibri" w:cs="Calibri"/>
          <w:color w:val="111111"/>
          <w:sz w:val="24"/>
          <w:szCs w:val="24"/>
          <w:lang w:val="es-ES"/>
        </w:rPr>
      </w:pPr>
    </w:p>
    <w:p w:rsidR="00ED3120" w:rsidRDefault="00ED3120" w:rsidP="00ED3120">
      <w:pPr>
        <w:jc w:val="both"/>
        <w:rPr>
          <w:rFonts w:ascii="Calibri" w:hAnsi="Calibri" w:cs="Calibri"/>
          <w:color w:val="111111"/>
          <w:sz w:val="24"/>
          <w:szCs w:val="24"/>
          <w:lang w:val="es-ES"/>
        </w:rPr>
      </w:pPr>
      <w:r w:rsidRPr="000B78ED">
        <w:rPr>
          <w:rStyle w:val="su"/>
          <w:rFonts w:ascii="Calibri" w:hAnsi="Calibri" w:cs="Calibri"/>
          <w:b/>
          <w:color w:val="111111"/>
          <w:sz w:val="24"/>
          <w:szCs w:val="24"/>
          <w:lang w:val="es-ES"/>
        </w:rPr>
        <w:t>TERCERO</w:t>
      </w:r>
      <w:r w:rsidRPr="000B78ED">
        <w:rPr>
          <w:rFonts w:ascii="Calibri" w:hAnsi="Calibri" w:cs="Calibri"/>
          <w:b/>
          <w:bCs/>
          <w:color w:val="111111"/>
          <w:sz w:val="24"/>
          <w:szCs w:val="24"/>
          <w:lang w:val="es-ES"/>
        </w:rPr>
        <w:t>.</w:t>
      </w: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 - Determinar </w:t>
      </w:r>
      <w:r w:rsidRPr="000B78ED">
        <w:rPr>
          <w:rFonts w:ascii="Calibri" w:hAnsi="Calibri" w:cs="Calibri"/>
          <w:bCs/>
          <w:color w:val="111111"/>
          <w:sz w:val="24"/>
          <w:szCs w:val="24"/>
          <w:lang w:val="es-ES"/>
        </w:rPr>
        <w:t>otros requisitos o trámites adicionales</w:t>
      </w: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 que también tendrán la consideración de esenciales a los efectos de </w:t>
      </w:r>
      <w:r w:rsidRPr="000B78ED">
        <w:rPr>
          <w:rFonts w:ascii="Calibri" w:hAnsi="Calibri" w:cs="Calibri"/>
          <w:bCs/>
          <w:color w:val="111111"/>
          <w:sz w:val="24"/>
          <w:szCs w:val="24"/>
          <w:lang w:val="es-ES"/>
        </w:rPr>
        <w:t>reparos suspensivos,</w:t>
      </w: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 según consta igualmente en el citado </w:t>
      </w:r>
      <w:r w:rsidRPr="000B78ED">
        <w:rPr>
          <w:rFonts w:ascii="Calibri" w:hAnsi="Calibri" w:cs="Calibri"/>
          <w:bCs/>
          <w:color w:val="111111"/>
          <w:sz w:val="24"/>
          <w:szCs w:val="24"/>
          <w:lang w:val="es-ES"/>
        </w:rPr>
        <w:t>ANEXO I</w:t>
      </w:r>
      <w:r w:rsidR="006A3BE1">
        <w:rPr>
          <w:rFonts w:ascii="Calibri" w:hAnsi="Calibri" w:cs="Calibri"/>
          <w:bCs/>
          <w:color w:val="111111"/>
          <w:sz w:val="24"/>
          <w:szCs w:val="24"/>
          <w:lang w:val="es-ES"/>
        </w:rPr>
        <w:t xml:space="preserve"> del presente Acuerdo</w:t>
      </w:r>
      <w:r w:rsidR="00B410A3">
        <w:rPr>
          <w:rFonts w:ascii="Calibri" w:hAnsi="Calibri" w:cs="Calibri"/>
          <w:bCs/>
          <w:color w:val="111111"/>
          <w:sz w:val="24"/>
          <w:szCs w:val="24"/>
          <w:lang w:val="es-ES"/>
        </w:rPr>
        <w:t>.</w:t>
      </w:r>
    </w:p>
    <w:p w:rsidR="00BF21A9" w:rsidRDefault="00BF21A9">
      <w:pPr>
        <w:rPr>
          <w:rFonts w:ascii="Calibri" w:hAnsi="Calibri" w:cs="Calibri"/>
          <w:color w:val="111111"/>
          <w:sz w:val="24"/>
          <w:szCs w:val="24"/>
          <w:lang w:val="es-ES"/>
        </w:rPr>
      </w:pPr>
      <w:r>
        <w:rPr>
          <w:rFonts w:ascii="Calibri" w:hAnsi="Calibri" w:cs="Calibri"/>
          <w:color w:val="111111"/>
          <w:sz w:val="24"/>
          <w:szCs w:val="24"/>
          <w:lang w:val="es-ES"/>
        </w:rPr>
        <w:br w:type="page"/>
      </w:r>
    </w:p>
    <w:p w:rsidR="00ED3120" w:rsidRPr="000B78ED" w:rsidRDefault="00ED3120" w:rsidP="00ED3120">
      <w:pPr>
        <w:jc w:val="both"/>
        <w:rPr>
          <w:rFonts w:ascii="Calibri" w:hAnsi="Calibri" w:cs="Calibri"/>
          <w:i/>
          <w:color w:val="C45911"/>
          <w:sz w:val="24"/>
          <w:szCs w:val="24"/>
          <w:lang w:val="es-ES"/>
        </w:rPr>
      </w:pPr>
      <w:r w:rsidRPr="000B78ED">
        <w:rPr>
          <w:rStyle w:val="su"/>
          <w:rFonts w:ascii="Calibri" w:hAnsi="Calibri" w:cs="Calibri"/>
          <w:b/>
          <w:color w:val="111111"/>
          <w:sz w:val="24"/>
          <w:szCs w:val="24"/>
          <w:lang w:val="es-ES"/>
        </w:rPr>
        <w:lastRenderedPageBreak/>
        <w:t>CUARTO</w:t>
      </w:r>
      <w:r w:rsidRPr="000B78ED">
        <w:rPr>
          <w:rFonts w:ascii="Calibri" w:hAnsi="Calibri" w:cs="Calibri"/>
          <w:b/>
          <w:bCs/>
          <w:color w:val="111111"/>
          <w:sz w:val="24"/>
          <w:szCs w:val="24"/>
          <w:lang w:val="es-ES"/>
        </w:rPr>
        <w:t>.</w:t>
      </w: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 - </w:t>
      </w:r>
      <w:r w:rsidRPr="000B78ED">
        <w:rPr>
          <w:rFonts w:ascii="Calibri" w:hAnsi="Calibri" w:cs="Calibri"/>
          <w:bCs/>
          <w:color w:val="111111"/>
          <w:sz w:val="24"/>
          <w:szCs w:val="24"/>
          <w:lang w:val="es-ES"/>
        </w:rPr>
        <w:t>Sustituir la fiscalización previa de los derechos e ingresos</w:t>
      </w: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 de la Tesorería de la entidad local </w:t>
      </w:r>
      <w:r w:rsidRPr="000B78ED">
        <w:rPr>
          <w:rFonts w:ascii="Calibri" w:hAnsi="Calibri" w:cs="Calibri"/>
          <w:i/>
          <w:color w:val="C45911"/>
          <w:sz w:val="24"/>
          <w:szCs w:val="24"/>
          <w:lang w:val="es-ES"/>
        </w:rPr>
        <w:t>(y la de sus organismos autónomos, si los tuviere)</w:t>
      </w:r>
      <w:r w:rsidRPr="000B78ED">
        <w:rPr>
          <w:rFonts w:ascii="Calibri" w:hAnsi="Calibri" w:cs="Calibri"/>
          <w:i/>
          <w:sz w:val="24"/>
          <w:szCs w:val="24"/>
          <w:lang w:val="es-ES"/>
        </w:rPr>
        <w:t>,</w:t>
      </w:r>
      <w:r w:rsidRPr="000B78ED">
        <w:rPr>
          <w:rFonts w:ascii="Calibri" w:hAnsi="Calibri" w:cs="Calibri"/>
          <w:color w:val="111111"/>
          <w:sz w:val="24"/>
          <w:szCs w:val="24"/>
          <w:lang w:val="es-ES"/>
        </w:rPr>
        <w:t xml:space="preserve"> por el control inherente a la toma de razón en contabilidad y el control financiero posterior, mediante la utilización de técnicas de muestreo o auditoría. </w:t>
      </w:r>
      <w:r w:rsidRPr="000B78ED">
        <w:rPr>
          <w:rFonts w:ascii="Calibri" w:hAnsi="Calibri" w:cs="Calibri"/>
          <w:i/>
          <w:color w:val="C45911"/>
          <w:sz w:val="24"/>
          <w:szCs w:val="24"/>
          <w:lang w:val="es-ES"/>
        </w:rPr>
        <w:t>(Si la sustitución no afecta a todos los ingresos, identificar a los que es de aplicación).</w:t>
      </w:r>
    </w:p>
    <w:p w:rsidR="00ED3120" w:rsidRDefault="00ED3120" w:rsidP="00ED3120">
      <w:pPr>
        <w:jc w:val="both"/>
        <w:rPr>
          <w:rFonts w:ascii="Calibri" w:hAnsi="Calibri" w:cs="Calibri"/>
          <w:sz w:val="24"/>
          <w:szCs w:val="24"/>
          <w:lang w:val="es-ES"/>
        </w:rPr>
      </w:pPr>
      <w:r w:rsidRPr="000B78ED">
        <w:rPr>
          <w:rFonts w:ascii="Calibri" w:hAnsi="Calibri" w:cs="Calibri"/>
          <w:sz w:val="24"/>
          <w:szCs w:val="24"/>
          <w:lang w:val="es-ES"/>
        </w:rPr>
        <w:t xml:space="preserve">La sustitución a la que hace referencia este punto no alcanzará a la fiscalización de los actos de ordenación y pago material derivados de las devoluciones de ingresos indebidos. </w:t>
      </w:r>
    </w:p>
    <w:p w:rsidR="000B78ED" w:rsidRPr="000B78ED" w:rsidRDefault="000B78ED" w:rsidP="00ED3120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:rsidR="00ED3120" w:rsidRPr="000B78ED" w:rsidRDefault="00ED3120" w:rsidP="00ED3120">
      <w:pPr>
        <w:jc w:val="both"/>
        <w:rPr>
          <w:rFonts w:ascii="Calibri" w:hAnsi="Calibri" w:cs="Calibri"/>
          <w:i/>
          <w:color w:val="C45911"/>
          <w:sz w:val="24"/>
          <w:szCs w:val="24"/>
          <w:lang w:val="es-ES"/>
        </w:rPr>
      </w:pPr>
      <w:r w:rsidRPr="000B78ED">
        <w:rPr>
          <w:rStyle w:val="su"/>
          <w:rFonts w:ascii="Calibri" w:hAnsi="Calibri" w:cs="Calibri"/>
          <w:b/>
          <w:i/>
          <w:color w:val="C45911"/>
          <w:sz w:val="24"/>
          <w:szCs w:val="24"/>
          <w:lang w:val="es-ES"/>
        </w:rPr>
        <w:t>QUINTO</w:t>
      </w:r>
      <w:r w:rsidRPr="000B78ED">
        <w:rPr>
          <w:rFonts w:ascii="Calibri" w:hAnsi="Calibri" w:cs="Calibri"/>
          <w:b/>
          <w:bCs/>
          <w:i/>
          <w:color w:val="C45911"/>
          <w:sz w:val="24"/>
          <w:szCs w:val="24"/>
          <w:lang w:val="es-ES"/>
        </w:rPr>
        <w:t>. - Adaptar la organización y el funcionamiento</w:t>
      </w:r>
      <w:r w:rsidRPr="000B78ED">
        <w:rPr>
          <w:rFonts w:ascii="Calibri" w:hAnsi="Calibri" w:cs="Calibri"/>
          <w:i/>
          <w:color w:val="C45911"/>
          <w:sz w:val="24"/>
          <w:szCs w:val="24"/>
          <w:lang w:val="es-ES"/>
        </w:rPr>
        <w:t xml:space="preserve"> de la entidad local </w:t>
      </w:r>
      <w:r w:rsidR="00A03F8E">
        <w:rPr>
          <w:rFonts w:ascii="Calibri" w:hAnsi="Calibri" w:cs="Calibri"/>
          <w:i/>
          <w:color w:val="C45911"/>
          <w:sz w:val="24"/>
          <w:szCs w:val="24"/>
          <w:lang w:val="es-ES"/>
        </w:rPr>
        <w:t>[</w:t>
      </w:r>
      <w:r w:rsidRPr="000B78ED">
        <w:rPr>
          <w:rFonts w:ascii="Calibri" w:hAnsi="Calibri" w:cs="Calibri"/>
          <w:i/>
          <w:color w:val="C45911"/>
          <w:sz w:val="24"/>
          <w:szCs w:val="24"/>
          <w:lang w:val="es-ES"/>
        </w:rPr>
        <w:t>y de las entidades integrantes de su perímetro</w:t>
      </w:r>
      <w:r w:rsidR="00A03F8E">
        <w:rPr>
          <w:rFonts w:ascii="Calibri" w:hAnsi="Calibri" w:cs="Calibri"/>
          <w:i/>
          <w:color w:val="C45911"/>
          <w:sz w:val="24"/>
          <w:szCs w:val="24"/>
          <w:lang w:val="es-ES"/>
        </w:rPr>
        <w:t>]</w:t>
      </w:r>
      <w:bookmarkStart w:id="3" w:name="_GoBack"/>
      <w:bookmarkEnd w:id="3"/>
      <w:r w:rsidRPr="000B78ED">
        <w:rPr>
          <w:rFonts w:ascii="Calibri" w:hAnsi="Calibri" w:cs="Calibri"/>
          <w:i/>
          <w:color w:val="C45911"/>
          <w:sz w:val="24"/>
          <w:szCs w:val="24"/>
          <w:lang w:val="es-ES"/>
        </w:rPr>
        <w:t xml:space="preserve">, así como del propio órgano de control interno, a las exigencias del nuevo modelo de control, según consta en el </w:t>
      </w:r>
      <w:r w:rsidRPr="000B78ED">
        <w:rPr>
          <w:rFonts w:ascii="Calibri" w:hAnsi="Calibri" w:cs="Calibri"/>
          <w:b/>
          <w:bCs/>
          <w:i/>
          <w:color w:val="C45911"/>
          <w:sz w:val="24"/>
          <w:szCs w:val="24"/>
          <w:lang w:val="es-ES"/>
        </w:rPr>
        <w:t>ANEXO II</w:t>
      </w:r>
      <w:r w:rsidR="00B30BC6">
        <w:rPr>
          <w:rFonts w:ascii="Calibri" w:hAnsi="Calibri" w:cs="Calibri"/>
          <w:b/>
          <w:bCs/>
          <w:i/>
          <w:color w:val="C45911"/>
          <w:sz w:val="24"/>
          <w:szCs w:val="24"/>
          <w:lang w:val="es-ES"/>
        </w:rPr>
        <w:t xml:space="preserve"> </w:t>
      </w:r>
      <w:r w:rsidR="00B30BC6">
        <w:rPr>
          <w:rFonts w:ascii="Calibri" w:hAnsi="Calibri" w:cs="Calibri"/>
          <w:bCs/>
          <w:i/>
          <w:color w:val="C45911"/>
          <w:sz w:val="24"/>
          <w:szCs w:val="24"/>
          <w:lang w:val="es-ES"/>
        </w:rPr>
        <w:t>del presente Acuerdo</w:t>
      </w:r>
      <w:r w:rsidR="00227386">
        <w:rPr>
          <w:rFonts w:ascii="Calibri" w:hAnsi="Calibri" w:cs="Calibri"/>
          <w:b/>
          <w:bCs/>
          <w:i/>
          <w:color w:val="C45911"/>
          <w:sz w:val="24"/>
          <w:szCs w:val="24"/>
          <w:lang w:val="es-ES"/>
        </w:rPr>
        <w:t>.</w:t>
      </w:r>
      <w:r w:rsidRPr="000B78ED">
        <w:rPr>
          <w:rFonts w:ascii="Calibri" w:hAnsi="Calibri" w:cs="Calibri"/>
          <w:i/>
          <w:color w:val="C45911"/>
          <w:sz w:val="24"/>
          <w:szCs w:val="24"/>
          <w:lang w:val="es-ES"/>
        </w:rPr>
        <w:t xml:space="preserve"> Todo ello sin perjuicio de las adaptaciones que hayan de ser establecidas mediante decreto de la presidencia o instrucción de la Intervención o Secretaría-Intervención.</w:t>
      </w:r>
    </w:p>
    <w:p w:rsidR="00ED3120" w:rsidRPr="000B78ED" w:rsidRDefault="00ED3120" w:rsidP="00ED3120">
      <w:pPr>
        <w:rPr>
          <w:rFonts w:cstheme="minorHAnsi"/>
          <w:b/>
          <w:color w:val="000000" w:themeColor="text1"/>
          <w:sz w:val="24"/>
          <w:szCs w:val="24"/>
          <w:lang w:val="es-ES"/>
        </w:rPr>
      </w:pPr>
    </w:p>
    <w:p w:rsidR="009E036E" w:rsidRDefault="000B78ED" w:rsidP="0022148B">
      <w:pPr>
        <w:jc w:val="both"/>
        <w:rPr>
          <w:rFonts w:ascii="Calibri" w:hAnsi="Calibri" w:cs="Calibri"/>
          <w:i/>
          <w:iCs/>
          <w:color w:val="C45911"/>
          <w:sz w:val="24"/>
          <w:szCs w:val="24"/>
          <w:lang w:val="es-ES"/>
        </w:rPr>
      </w:pPr>
      <w:r w:rsidRPr="000B78ED">
        <w:rPr>
          <w:rStyle w:val="su"/>
          <w:rFonts w:ascii="Calibri" w:hAnsi="Calibri" w:cs="Calibri"/>
          <w:b/>
          <w:color w:val="111111"/>
          <w:sz w:val="24"/>
          <w:szCs w:val="24"/>
          <w:lang w:val="eu-ES"/>
        </w:rPr>
        <w:t>SEXTO</w:t>
      </w:r>
      <w:r w:rsidRPr="000B78ED">
        <w:rPr>
          <w:rStyle w:val="su"/>
          <w:rFonts w:ascii="Calibri" w:hAnsi="Calibri" w:cs="Calibri"/>
          <w:b/>
          <w:color w:val="111111"/>
          <w:sz w:val="24"/>
          <w:szCs w:val="24"/>
          <w:lang w:val="es-ES"/>
        </w:rPr>
        <w:t>.-</w:t>
      </w:r>
      <w:r w:rsidR="006445F1" w:rsidRPr="000B78ED">
        <w:rPr>
          <w:rFonts w:cstheme="minorHAnsi"/>
          <w:color w:val="000000" w:themeColor="text1"/>
          <w:sz w:val="24"/>
          <w:szCs w:val="24"/>
          <w:lang w:val="es-ES"/>
        </w:rPr>
        <w:t xml:space="preserve"> La aplicación de los apartados anteriores </w:t>
      </w:r>
      <w:r w:rsidR="00F71F68" w:rsidRPr="000B78ED">
        <w:rPr>
          <w:rFonts w:cstheme="minorHAnsi"/>
          <w:color w:val="000000" w:themeColor="text1"/>
          <w:sz w:val="24"/>
          <w:szCs w:val="24"/>
          <w:lang w:val="es-ES"/>
        </w:rPr>
        <w:t xml:space="preserve">se realizará </w:t>
      </w:r>
      <w:r w:rsidR="00D625A8" w:rsidRPr="000B78ED">
        <w:rPr>
          <w:rFonts w:cstheme="minorHAnsi"/>
          <w:color w:val="000000" w:themeColor="text1"/>
          <w:sz w:val="24"/>
          <w:szCs w:val="24"/>
          <w:lang w:val="es-ES"/>
        </w:rPr>
        <w:t xml:space="preserve">a los </w:t>
      </w:r>
      <w:r w:rsidR="006445F1" w:rsidRPr="000B78ED">
        <w:rPr>
          <w:rFonts w:cstheme="minorHAnsi"/>
          <w:color w:val="000000" w:themeColor="text1"/>
          <w:sz w:val="24"/>
          <w:szCs w:val="24"/>
          <w:lang w:val="es-ES"/>
        </w:rPr>
        <w:t xml:space="preserve">expedientes tramitados por </w:t>
      </w:r>
      <w:r w:rsidR="006445F1" w:rsidRPr="000B78ED">
        <w:rPr>
          <w:rFonts w:ascii="Calibri" w:hAnsi="Calibri" w:cs="Calibri"/>
          <w:i/>
          <w:iCs/>
          <w:color w:val="C45911"/>
          <w:sz w:val="24"/>
          <w:szCs w:val="24"/>
          <w:lang w:val="es-ES"/>
        </w:rPr>
        <w:t>[Nombre de la entidad local], [Nombre de los organismos autónomos locales], [Nombre de los consorcios adscritos cuyos actos sujetos al poder de decisión de la entidad local y para los que el Pleno ha determinado que estén sujetos a función interventora]</w:t>
      </w:r>
      <w:r w:rsidR="00E96005" w:rsidRPr="000B78ED">
        <w:rPr>
          <w:rFonts w:ascii="Calibri" w:hAnsi="Calibri" w:cs="Calibri"/>
          <w:i/>
          <w:iCs/>
          <w:color w:val="C45911"/>
          <w:sz w:val="24"/>
          <w:szCs w:val="24"/>
          <w:lang w:val="es-ES"/>
        </w:rPr>
        <w:t>.</w:t>
      </w:r>
    </w:p>
    <w:p w:rsidR="00BF21A9" w:rsidRPr="000B78ED" w:rsidRDefault="00BF21A9" w:rsidP="0022148B">
      <w:pPr>
        <w:jc w:val="both"/>
        <w:rPr>
          <w:rFonts w:ascii="Calibri" w:hAnsi="Calibri" w:cs="Calibri"/>
          <w:i/>
          <w:color w:val="C45911"/>
          <w:sz w:val="24"/>
          <w:szCs w:val="24"/>
          <w:lang w:val="es-ES"/>
        </w:rPr>
      </w:pPr>
    </w:p>
    <w:p w:rsidR="009E036E" w:rsidRPr="000B78ED" w:rsidRDefault="000B78ED" w:rsidP="0022148B">
      <w:p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B78ED">
        <w:rPr>
          <w:rStyle w:val="su"/>
          <w:rFonts w:ascii="Calibri" w:hAnsi="Calibri" w:cs="Calibri"/>
          <w:b/>
          <w:color w:val="111111"/>
          <w:sz w:val="24"/>
          <w:szCs w:val="24"/>
          <w:lang w:val="eu-ES"/>
        </w:rPr>
        <w:t>SÉPTIMO.-</w:t>
      </w:r>
      <w:r w:rsidR="00D625A8" w:rsidRPr="000B78ED">
        <w:rPr>
          <w:rFonts w:cstheme="minorHAnsi"/>
          <w:color w:val="000000" w:themeColor="text1"/>
          <w:sz w:val="24"/>
          <w:szCs w:val="24"/>
          <w:lang w:val="es-ES"/>
        </w:rPr>
        <w:t xml:space="preserve"> El presente acuerdo entrará en vigor </w:t>
      </w:r>
      <w:r w:rsidR="00E96005" w:rsidRPr="000B78ED">
        <w:rPr>
          <w:rFonts w:cstheme="minorHAnsi"/>
          <w:color w:val="000000" w:themeColor="text1"/>
          <w:sz w:val="24"/>
          <w:szCs w:val="24"/>
          <w:lang w:val="es-ES"/>
        </w:rPr>
        <w:t>al día siguiente de su aprobación por el Pleno de la entidad y se aplicará a todos los expedientes, actos y acuerdos que se inicien con posterioridad a</w:t>
      </w:r>
      <w:r w:rsidR="00FC5FCB" w:rsidRPr="000B78ED">
        <w:rPr>
          <w:rFonts w:cstheme="minorHAnsi"/>
          <w:color w:val="000000" w:themeColor="text1"/>
          <w:sz w:val="24"/>
          <w:szCs w:val="24"/>
          <w:lang w:val="es-ES"/>
        </w:rPr>
        <w:t>l</w:t>
      </w:r>
      <w:r w:rsidR="00E96005" w:rsidRPr="000B78ED">
        <w:rPr>
          <w:rFonts w:cstheme="minorHAnsi"/>
          <w:color w:val="000000" w:themeColor="text1"/>
          <w:sz w:val="24"/>
          <w:szCs w:val="24"/>
          <w:lang w:val="es-ES"/>
        </w:rPr>
        <w:t xml:space="preserve"> mismo</w:t>
      </w:r>
      <w:r w:rsidR="0022148B" w:rsidRPr="000B78ED">
        <w:rPr>
          <w:rFonts w:cstheme="minorHAnsi"/>
          <w:color w:val="000000" w:themeColor="text1"/>
          <w:sz w:val="24"/>
          <w:szCs w:val="24"/>
          <w:lang w:val="es-ES"/>
        </w:rPr>
        <w:t>,</w:t>
      </w:r>
      <w:r w:rsidR="00E96005" w:rsidRPr="000B78ED">
        <w:rPr>
          <w:rFonts w:cstheme="minorHAnsi"/>
          <w:color w:val="000000" w:themeColor="text1"/>
          <w:sz w:val="24"/>
          <w:szCs w:val="24"/>
          <w:lang w:val="es-ES"/>
        </w:rPr>
        <w:t xml:space="preserve"> así como a aquellos que se hubieran iniciado con anterioridad y todavía no se encontrasen en fase de fiscalización e intervención previa. </w:t>
      </w:r>
    </w:p>
    <w:p w:rsidR="009E036E" w:rsidRPr="000B78ED" w:rsidRDefault="009E036E" w:rsidP="0022148B">
      <w:p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:rsidR="00040F2B" w:rsidRPr="001A5E00" w:rsidRDefault="001A5E00" w:rsidP="0022148B">
      <w:pPr>
        <w:rPr>
          <w:rFonts w:cstheme="minorHAnsi"/>
          <w:color w:val="0070C0"/>
          <w:sz w:val="24"/>
          <w:szCs w:val="24"/>
          <w:lang w:val="es-ES"/>
        </w:rPr>
      </w:pPr>
      <w:r w:rsidRPr="001A5E00">
        <w:rPr>
          <w:rFonts w:cstheme="minorHAnsi"/>
          <w:color w:val="0070C0"/>
          <w:sz w:val="24"/>
          <w:szCs w:val="24"/>
          <w:lang w:val="es-ES"/>
        </w:rPr>
        <w:t>ANEXO I</w:t>
      </w:r>
    </w:p>
    <w:p w:rsidR="001A5E00" w:rsidRPr="001A5E00" w:rsidRDefault="001A5E00" w:rsidP="0022148B">
      <w:pPr>
        <w:rPr>
          <w:rFonts w:cstheme="minorHAnsi"/>
          <w:color w:val="0070C0"/>
          <w:sz w:val="24"/>
          <w:szCs w:val="24"/>
          <w:lang w:val="es-ES"/>
        </w:rPr>
      </w:pPr>
      <w:r w:rsidRPr="001A5E00">
        <w:rPr>
          <w:rFonts w:cstheme="minorHAnsi"/>
          <w:color w:val="0070C0"/>
          <w:sz w:val="24"/>
          <w:szCs w:val="24"/>
          <w:lang w:val="es-ES"/>
        </w:rPr>
        <w:t>ANEXO II</w:t>
      </w:r>
    </w:p>
    <w:sectPr w:rsidR="001A5E00" w:rsidRPr="001A5E00" w:rsidSect="00BF21A9">
      <w:pgSz w:w="11900" w:h="16840"/>
      <w:pgMar w:top="2268" w:right="14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 Light">
    <w:altName w:val="Calibri Light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629"/>
    <w:multiLevelType w:val="multilevel"/>
    <w:tmpl w:val="7FAC47D8"/>
    <w:lvl w:ilvl="0">
      <w:start w:val="1"/>
      <w:numFmt w:val="lowerLetter"/>
      <w:pStyle w:val="5izenburua"/>
      <w:lvlText w:val="%1."/>
      <w:lvlJc w:val="left"/>
      <w:pPr>
        <w:ind w:left="360" w:hanging="360"/>
      </w:pPr>
      <w:rPr>
        <w:rFonts w:ascii="Lato Light" w:hAnsi="Lato Light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E4B6814"/>
    <w:multiLevelType w:val="multilevel"/>
    <w:tmpl w:val="A69AFA7E"/>
    <w:styleLink w:val="Estilo1"/>
    <w:lvl w:ilvl="0">
      <w:start w:val="1"/>
      <w:numFmt w:val="lowerLetter"/>
      <w:lvlText w:val="%1)"/>
      <w:lvlJc w:val="left"/>
      <w:pPr>
        <w:ind w:left="907" w:hanging="907"/>
      </w:pPr>
      <w:rPr>
        <w:rFonts w:ascii="Lato Light" w:hAnsi="Lato Light" w:cs="Times New Roman" w:hint="default"/>
        <w:b w:val="0"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hint="default"/>
      </w:rPr>
    </w:lvl>
  </w:abstractNum>
  <w:abstractNum w:abstractNumId="2" w15:restartNumberingAfterBreak="0">
    <w:nsid w:val="259E5C30"/>
    <w:multiLevelType w:val="multilevel"/>
    <w:tmpl w:val="615C607E"/>
    <w:lvl w:ilvl="0">
      <w:start w:val="1"/>
      <w:numFmt w:val="decimal"/>
      <w:pStyle w:val="3izenburua"/>
      <w:lvlText w:val="%1."/>
      <w:lvlJc w:val="left"/>
      <w:pPr>
        <w:ind w:left="360" w:hanging="360"/>
      </w:pPr>
      <w:rPr>
        <w:rFonts w:ascii="Lato Light" w:hAnsi="Lato Light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hint="default"/>
      </w:rPr>
    </w:lvl>
  </w:abstractNum>
  <w:abstractNum w:abstractNumId="3" w15:restartNumberingAfterBreak="0">
    <w:nsid w:val="543B280B"/>
    <w:multiLevelType w:val="hybridMultilevel"/>
    <w:tmpl w:val="FC46BF74"/>
    <w:lvl w:ilvl="0" w:tplc="37367432">
      <w:start w:val="1"/>
      <w:numFmt w:val="upperLetter"/>
      <w:pStyle w:val="4izenburua"/>
      <w:lvlText w:val="%1."/>
      <w:lvlJc w:val="left"/>
      <w:pPr>
        <w:ind w:left="360" w:hanging="360"/>
      </w:pPr>
      <w:rPr>
        <w:rFonts w:ascii="Lato Light" w:hAnsi="Lato Ligh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564B3415"/>
    <w:multiLevelType w:val="hybridMultilevel"/>
    <w:tmpl w:val="DE26DBD8"/>
    <w:lvl w:ilvl="0" w:tplc="A7F6001C">
      <w:start w:val="1"/>
      <w:numFmt w:val="cardinalText"/>
      <w:pStyle w:val="2izenburua"/>
      <w:lvlText w:val="%1."/>
      <w:lvlJc w:val="left"/>
      <w:pPr>
        <w:ind w:left="360" w:hanging="360"/>
      </w:pPr>
      <w:rPr>
        <w:rFonts w:ascii="Lato Light" w:hAnsi="Lato Ligh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80C1B2">
      <w:start w:val="1"/>
      <w:numFmt w:val="lowerLetter"/>
      <w:lvlText w:val="%2)"/>
      <w:lvlJc w:val="left"/>
      <w:pPr>
        <w:ind w:left="504" w:hanging="38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200" w:hanging="180"/>
      </w:pPr>
    </w:lvl>
    <w:lvl w:ilvl="3" w:tplc="0C0A000F" w:tentative="1">
      <w:start w:val="1"/>
      <w:numFmt w:val="decimal"/>
      <w:lvlText w:val="%4."/>
      <w:lvlJc w:val="left"/>
      <w:pPr>
        <w:ind w:left="1920" w:hanging="360"/>
      </w:pPr>
    </w:lvl>
    <w:lvl w:ilvl="4" w:tplc="0C0A0019" w:tentative="1">
      <w:start w:val="1"/>
      <w:numFmt w:val="lowerLetter"/>
      <w:lvlText w:val="%5."/>
      <w:lvlJc w:val="left"/>
      <w:pPr>
        <w:ind w:left="2640" w:hanging="360"/>
      </w:pPr>
    </w:lvl>
    <w:lvl w:ilvl="5" w:tplc="0C0A001B" w:tentative="1">
      <w:start w:val="1"/>
      <w:numFmt w:val="lowerRoman"/>
      <w:lvlText w:val="%6."/>
      <w:lvlJc w:val="right"/>
      <w:pPr>
        <w:ind w:left="3360" w:hanging="180"/>
      </w:pPr>
    </w:lvl>
    <w:lvl w:ilvl="6" w:tplc="0C0A000F" w:tentative="1">
      <w:start w:val="1"/>
      <w:numFmt w:val="decimal"/>
      <w:lvlText w:val="%7."/>
      <w:lvlJc w:val="left"/>
      <w:pPr>
        <w:ind w:left="4080" w:hanging="360"/>
      </w:pPr>
    </w:lvl>
    <w:lvl w:ilvl="7" w:tplc="0C0A0019" w:tentative="1">
      <w:start w:val="1"/>
      <w:numFmt w:val="lowerLetter"/>
      <w:lvlText w:val="%8."/>
      <w:lvlJc w:val="left"/>
      <w:pPr>
        <w:ind w:left="4800" w:hanging="360"/>
      </w:pPr>
    </w:lvl>
    <w:lvl w:ilvl="8" w:tplc="0C0A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5" w15:restartNumberingAfterBreak="0">
    <w:nsid w:val="6A4945E4"/>
    <w:multiLevelType w:val="hybridMultilevel"/>
    <w:tmpl w:val="C7C0BD5E"/>
    <w:lvl w:ilvl="0" w:tplc="5170B3E6">
      <w:start w:val="1"/>
      <w:numFmt w:val="ordinal"/>
      <w:pStyle w:val="Titulua"/>
      <w:lvlText w:val="%1)"/>
      <w:lvlJc w:val="left"/>
      <w:pPr>
        <w:ind w:left="360" w:hanging="360"/>
      </w:pPr>
      <w:rPr>
        <w:rFonts w:ascii="Lato Light" w:hAnsi="Lato Light" w:hint="default"/>
        <w:b/>
        <w:i/>
        <w:caps w:val="0"/>
        <w:strike w:val="0"/>
        <w:dstrike w:val="0"/>
        <w:vanish w:val="0"/>
        <w:color w:val="010202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6E"/>
    <w:rsid w:val="00040F2B"/>
    <w:rsid w:val="000B78ED"/>
    <w:rsid w:val="00175542"/>
    <w:rsid w:val="001A5E00"/>
    <w:rsid w:val="0022148B"/>
    <w:rsid w:val="00227386"/>
    <w:rsid w:val="002333C4"/>
    <w:rsid w:val="002B1653"/>
    <w:rsid w:val="002E4029"/>
    <w:rsid w:val="00312111"/>
    <w:rsid w:val="004C6D0D"/>
    <w:rsid w:val="00515C5E"/>
    <w:rsid w:val="006445F1"/>
    <w:rsid w:val="00647376"/>
    <w:rsid w:val="00680DE7"/>
    <w:rsid w:val="006A3BE1"/>
    <w:rsid w:val="008A0B7D"/>
    <w:rsid w:val="008B4983"/>
    <w:rsid w:val="009C5A28"/>
    <w:rsid w:val="009E036E"/>
    <w:rsid w:val="00A03F8E"/>
    <w:rsid w:val="00B30BC6"/>
    <w:rsid w:val="00B410A3"/>
    <w:rsid w:val="00B77440"/>
    <w:rsid w:val="00B9729F"/>
    <w:rsid w:val="00BF21A9"/>
    <w:rsid w:val="00BF7D06"/>
    <w:rsid w:val="00C551BD"/>
    <w:rsid w:val="00C83951"/>
    <w:rsid w:val="00C91562"/>
    <w:rsid w:val="00CF43AB"/>
    <w:rsid w:val="00D2255F"/>
    <w:rsid w:val="00D36B88"/>
    <w:rsid w:val="00D461ED"/>
    <w:rsid w:val="00D625A8"/>
    <w:rsid w:val="00D96E72"/>
    <w:rsid w:val="00E1164A"/>
    <w:rsid w:val="00E570B6"/>
    <w:rsid w:val="00E96005"/>
    <w:rsid w:val="00EA616E"/>
    <w:rsid w:val="00ED3120"/>
    <w:rsid w:val="00EE454D"/>
    <w:rsid w:val="00F26C49"/>
    <w:rsid w:val="00F71F68"/>
    <w:rsid w:val="00FB061C"/>
    <w:rsid w:val="00FC5FCB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A097"/>
  <w15:docId w15:val="{17692F64-EEB8-40A0-8271-B606712A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23102B"/>
  </w:style>
  <w:style w:type="paragraph" w:styleId="1izenburua">
    <w:name w:val="heading 1"/>
    <w:basedOn w:val="Normala"/>
    <w:next w:val="Normala"/>
    <w:link w:val="1izenburuaKar"/>
    <w:autoRedefine/>
    <w:uiPriority w:val="9"/>
    <w:qFormat/>
    <w:rsid w:val="00D625A8"/>
    <w:pPr>
      <w:widowControl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after="0" w:line="240" w:lineRule="auto"/>
      <w:jc w:val="both"/>
      <w:outlineLvl w:val="0"/>
    </w:pPr>
    <w:rPr>
      <w:rFonts w:ascii="Lato Light" w:eastAsia="Times New Roman" w:hAnsi="Lato Light" w:cs="Times New Roman"/>
      <w:b/>
      <w:bCs/>
      <w:sz w:val="28"/>
      <w:szCs w:val="40"/>
      <w:lang w:val="es-ES" w:eastAsia="es-ES"/>
    </w:rPr>
  </w:style>
  <w:style w:type="paragraph" w:styleId="2izenburua">
    <w:name w:val="heading 2"/>
    <w:basedOn w:val="Normala"/>
    <w:next w:val="Normala"/>
    <w:link w:val="2izenburuaKar"/>
    <w:autoRedefine/>
    <w:uiPriority w:val="9"/>
    <w:unhideWhenUsed/>
    <w:qFormat/>
    <w:rsid w:val="00D625A8"/>
    <w:pPr>
      <w:widowControl/>
      <w:numPr>
        <w:numId w:val="1"/>
      </w:numPr>
      <w:shd w:val="clear" w:color="auto" w:fill="FFFFFF"/>
      <w:spacing w:before="240" w:after="60" w:line="240" w:lineRule="auto"/>
      <w:ind w:left="0" w:firstLine="0"/>
      <w:jc w:val="both"/>
      <w:outlineLvl w:val="1"/>
    </w:pPr>
    <w:rPr>
      <w:rFonts w:ascii="Lato Light" w:eastAsia="Times New Roman" w:hAnsi="Lato Light" w:cs="Arial"/>
      <w:bCs/>
      <w:iCs/>
      <w:color w:val="000000"/>
      <w:sz w:val="28"/>
      <w:szCs w:val="40"/>
      <w:lang w:val="es-ES" w:eastAsia="es-ES"/>
    </w:rPr>
  </w:style>
  <w:style w:type="paragraph" w:styleId="3izenburua">
    <w:name w:val="heading 3"/>
    <w:basedOn w:val="Normala"/>
    <w:next w:val="Normala"/>
    <w:link w:val="3izenburuaKar"/>
    <w:autoRedefine/>
    <w:uiPriority w:val="9"/>
    <w:unhideWhenUsed/>
    <w:qFormat/>
    <w:rsid w:val="00D625A8"/>
    <w:pPr>
      <w:keepNext/>
      <w:widowControl/>
      <w:numPr>
        <w:numId w:val="5"/>
      </w:numPr>
      <w:spacing w:before="120" w:after="120" w:line="240" w:lineRule="auto"/>
      <w:jc w:val="both"/>
      <w:outlineLvl w:val="2"/>
    </w:pPr>
    <w:rPr>
      <w:rFonts w:ascii="Lato Light" w:eastAsia="Times New Roman" w:hAnsi="Lato Light" w:cs="Times New Roman"/>
      <w:b/>
      <w:bCs/>
      <w:i/>
      <w:sz w:val="24"/>
      <w:szCs w:val="36"/>
      <w:lang w:val="es-ES" w:eastAsia="es-ES"/>
    </w:rPr>
  </w:style>
  <w:style w:type="paragraph" w:styleId="4izenburua">
    <w:name w:val="heading 4"/>
    <w:basedOn w:val="Normala"/>
    <w:next w:val="Normala"/>
    <w:link w:val="4izenburuaKar"/>
    <w:autoRedefine/>
    <w:uiPriority w:val="9"/>
    <w:unhideWhenUsed/>
    <w:qFormat/>
    <w:rsid w:val="00D625A8"/>
    <w:pPr>
      <w:numPr>
        <w:numId w:val="2"/>
      </w:numPr>
      <w:autoSpaceDE w:val="0"/>
      <w:autoSpaceDN w:val="0"/>
      <w:adjustRightInd w:val="0"/>
      <w:spacing w:before="120" w:after="120" w:line="320" w:lineRule="exact"/>
      <w:jc w:val="both"/>
      <w:outlineLvl w:val="3"/>
    </w:pPr>
    <w:rPr>
      <w:rFonts w:ascii="Lato Light" w:eastAsia="Times New Roman" w:hAnsi="Lato Light" w:cs="Times New Roman"/>
      <w:bCs/>
      <w:color w:val="943634"/>
      <w:szCs w:val="28"/>
      <w:lang w:val="es-ES" w:eastAsia="es-ES"/>
    </w:rPr>
  </w:style>
  <w:style w:type="paragraph" w:styleId="5izenburua">
    <w:name w:val="heading 5"/>
    <w:basedOn w:val="Normala"/>
    <w:next w:val="Normala"/>
    <w:link w:val="5izenburuaKar"/>
    <w:uiPriority w:val="9"/>
    <w:unhideWhenUsed/>
    <w:qFormat/>
    <w:rsid w:val="00D625A8"/>
    <w:pPr>
      <w:widowControl/>
      <w:numPr>
        <w:numId w:val="6"/>
      </w:numPr>
      <w:spacing w:before="240" w:after="60" w:line="240" w:lineRule="auto"/>
      <w:outlineLvl w:val="4"/>
    </w:pPr>
    <w:rPr>
      <w:rFonts w:ascii="Lato Light" w:eastAsia="Times New Roman" w:hAnsi="Lato Light" w:cs="Times New Roman"/>
      <w:b/>
      <w:bCs/>
      <w:iCs/>
      <w:szCs w:val="26"/>
      <w:lang w:val="es-ES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basedOn w:val="Paragrafoarenletra-tipolehenetsia"/>
    <w:uiPriority w:val="99"/>
    <w:unhideWhenUsed/>
    <w:rsid w:val="00040F2B"/>
    <w:rPr>
      <w:color w:val="0000FF" w:themeColor="hyperlink"/>
      <w:u w:val="single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D625A8"/>
    <w:rPr>
      <w:rFonts w:ascii="Lato Light" w:eastAsia="Times New Roman" w:hAnsi="Lato Light" w:cs="Times New Roman"/>
      <w:b/>
      <w:bCs/>
      <w:sz w:val="28"/>
      <w:szCs w:val="40"/>
      <w:lang w:val="es-ES" w:eastAsia="es-ES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D625A8"/>
    <w:rPr>
      <w:rFonts w:ascii="Lato Light" w:eastAsia="Times New Roman" w:hAnsi="Lato Light" w:cs="Arial"/>
      <w:bCs/>
      <w:iCs/>
      <w:color w:val="000000"/>
      <w:sz w:val="28"/>
      <w:szCs w:val="40"/>
      <w:shd w:val="clear" w:color="auto" w:fill="FFFFFF"/>
      <w:lang w:val="es-ES" w:eastAsia="es-ES"/>
    </w:rPr>
  </w:style>
  <w:style w:type="character" w:customStyle="1" w:styleId="3izenburuaKar">
    <w:name w:val="3. izenburua Kar"/>
    <w:basedOn w:val="Paragrafoarenletra-tipolehenetsia"/>
    <w:link w:val="3izenburua"/>
    <w:uiPriority w:val="9"/>
    <w:rsid w:val="00D625A8"/>
    <w:rPr>
      <w:rFonts w:ascii="Lato Light" w:eastAsia="Times New Roman" w:hAnsi="Lato Light" w:cs="Times New Roman"/>
      <w:b/>
      <w:bCs/>
      <w:i/>
      <w:sz w:val="24"/>
      <w:szCs w:val="36"/>
      <w:lang w:val="es-ES" w:eastAsia="es-ES"/>
    </w:rPr>
  </w:style>
  <w:style w:type="character" w:customStyle="1" w:styleId="4izenburuaKar">
    <w:name w:val="4. izenburua Kar"/>
    <w:basedOn w:val="Paragrafoarenletra-tipolehenetsia"/>
    <w:link w:val="4izenburua"/>
    <w:uiPriority w:val="9"/>
    <w:rsid w:val="00D625A8"/>
    <w:rPr>
      <w:rFonts w:ascii="Lato Light" w:eastAsia="Times New Roman" w:hAnsi="Lato Light" w:cs="Times New Roman"/>
      <w:bCs/>
      <w:color w:val="943634"/>
      <w:szCs w:val="28"/>
      <w:lang w:val="es-ES" w:eastAsia="es-ES"/>
    </w:rPr>
  </w:style>
  <w:style w:type="character" w:customStyle="1" w:styleId="5izenburuaKar">
    <w:name w:val="5. izenburua Kar"/>
    <w:basedOn w:val="Paragrafoarenletra-tipolehenetsia"/>
    <w:link w:val="5izenburua"/>
    <w:uiPriority w:val="9"/>
    <w:rsid w:val="00D625A8"/>
    <w:rPr>
      <w:rFonts w:ascii="Lato Light" w:eastAsia="Times New Roman" w:hAnsi="Lato Light" w:cs="Times New Roman"/>
      <w:b/>
      <w:bCs/>
      <w:iCs/>
      <w:szCs w:val="26"/>
      <w:lang w:val="es-ES" w:eastAsia="es-ES"/>
    </w:rPr>
  </w:style>
  <w:style w:type="paragraph" w:styleId="Goiburua">
    <w:name w:val="header"/>
    <w:basedOn w:val="Normala"/>
    <w:link w:val="GoiburuaKar"/>
    <w:uiPriority w:val="99"/>
    <w:unhideWhenUsed/>
    <w:rsid w:val="00D625A8"/>
    <w:pPr>
      <w:widowControl/>
      <w:tabs>
        <w:tab w:val="center" w:pos="4252"/>
        <w:tab w:val="right" w:pos="8504"/>
      </w:tabs>
      <w:spacing w:after="0" w:line="240" w:lineRule="auto"/>
    </w:pPr>
    <w:rPr>
      <w:rFonts w:ascii="Lato Light" w:eastAsia="Times New Roman" w:hAnsi="Lato Light" w:cs="Times New Roman"/>
      <w:lang w:val="es-ES" w:eastAsia="es-ES"/>
    </w:rPr>
  </w:style>
  <w:style w:type="character" w:customStyle="1" w:styleId="GoiburuaKar">
    <w:name w:val="Goiburua Kar"/>
    <w:basedOn w:val="Paragrafoarenletra-tipolehenetsia"/>
    <w:link w:val="Goiburua"/>
    <w:uiPriority w:val="99"/>
    <w:rsid w:val="00D625A8"/>
    <w:rPr>
      <w:rFonts w:ascii="Lato Light" w:eastAsia="Times New Roman" w:hAnsi="Lato Light" w:cs="Times New Roman"/>
      <w:lang w:val="es-ES" w:eastAsia="es-ES"/>
    </w:rPr>
  </w:style>
  <w:style w:type="paragraph" w:styleId="Orri-oina">
    <w:name w:val="footer"/>
    <w:basedOn w:val="Normala"/>
    <w:link w:val="Orri-oinaKar"/>
    <w:uiPriority w:val="99"/>
    <w:unhideWhenUsed/>
    <w:rsid w:val="00D625A8"/>
    <w:pPr>
      <w:widowControl/>
      <w:tabs>
        <w:tab w:val="center" w:pos="4252"/>
        <w:tab w:val="right" w:pos="8504"/>
      </w:tabs>
      <w:spacing w:after="0" w:line="240" w:lineRule="auto"/>
    </w:pPr>
    <w:rPr>
      <w:rFonts w:ascii="Lato Light" w:eastAsia="Times New Roman" w:hAnsi="Lato Light" w:cs="Times New Roman"/>
      <w:lang w:val="es-ES" w:eastAsia="es-ES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D625A8"/>
    <w:rPr>
      <w:rFonts w:ascii="Lato Light" w:eastAsia="Times New Roman" w:hAnsi="Lato Light" w:cs="Times New Roman"/>
      <w:lang w:val="es-ES" w:eastAsia="es-ES"/>
    </w:rPr>
  </w:style>
  <w:style w:type="table" w:styleId="Saretaduntaula">
    <w:name w:val="Table Grid"/>
    <w:basedOn w:val="Taulanormala"/>
    <w:uiPriority w:val="59"/>
    <w:rsid w:val="00D625A8"/>
    <w:pPr>
      <w:widowControl/>
      <w:spacing w:after="0" w:line="240" w:lineRule="auto"/>
    </w:pPr>
    <w:rPr>
      <w:rFonts w:ascii="Lato Light" w:eastAsia="Times New Roman" w:hAnsi="Lato Light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aweb">
    <w:name w:val="Normal (Web)"/>
    <w:basedOn w:val="Normala"/>
    <w:uiPriority w:val="99"/>
    <w:rsid w:val="00D625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rafo2">
    <w:name w:val="parrafo_2"/>
    <w:basedOn w:val="Normala"/>
    <w:rsid w:val="00D625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rafo">
    <w:name w:val="parrafo"/>
    <w:basedOn w:val="Normala"/>
    <w:uiPriority w:val="99"/>
    <w:rsid w:val="00D625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rticulo">
    <w:name w:val="articulo"/>
    <w:basedOn w:val="Normala"/>
    <w:rsid w:val="00D625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Iruzkinarenerreferentzia">
    <w:name w:val="annotation reference"/>
    <w:uiPriority w:val="99"/>
    <w:semiHidden/>
    <w:unhideWhenUsed/>
    <w:rsid w:val="00D625A8"/>
    <w:rPr>
      <w:rFonts w:cs="Times New Roman"/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unhideWhenUsed/>
    <w:rsid w:val="00D625A8"/>
    <w:pPr>
      <w:widowControl/>
      <w:spacing w:after="0" w:line="240" w:lineRule="auto"/>
    </w:pPr>
    <w:rPr>
      <w:rFonts w:ascii="Lato Light" w:eastAsia="Times New Roman" w:hAnsi="Lato Light" w:cs="Times New Roman"/>
      <w:sz w:val="20"/>
      <w:lang w:val="es-ES" w:eastAsia="es-ES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rsid w:val="00D625A8"/>
    <w:rPr>
      <w:rFonts w:ascii="Lato Light" w:eastAsia="Times New Roman" w:hAnsi="Lato Light" w:cs="Times New Roman"/>
      <w:sz w:val="20"/>
      <w:lang w:val="es-ES" w:eastAsia="es-ES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D625A8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D625A8"/>
    <w:rPr>
      <w:rFonts w:ascii="Lato Light" w:eastAsia="Times New Roman" w:hAnsi="Lato Light" w:cs="Times New Roman"/>
      <w:b/>
      <w:bCs/>
      <w:sz w:val="20"/>
      <w:lang w:val="es-ES"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625A8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D625A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Berrikuspena">
    <w:name w:val="Revision"/>
    <w:hidden/>
    <w:uiPriority w:val="99"/>
    <w:semiHidden/>
    <w:rsid w:val="00D625A8"/>
    <w:pPr>
      <w:widowControl/>
      <w:spacing w:after="0" w:line="240" w:lineRule="auto"/>
      <w:jc w:val="both"/>
    </w:pPr>
    <w:rPr>
      <w:rFonts w:ascii="Lato Light" w:eastAsia="Times New Roman" w:hAnsi="Lato Light" w:cs="Times New Roman"/>
      <w:lang w:val="es-ES" w:eastAsia="es-ES"/>
    </w:rPr>
  </w:style>
  <w:style w:type="paragraph" w:customStyle="1" w:styleId="Default">
    <w:name w:val="Default"/>
    <w:rsid w:val="00D625A8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A5">
    <w:name w:val="toc 5"/>
    <w:basedOn w:val="Normala"/>
    <w:next w:val="Normala"/>
    <w:autoRedefine/>
    <w:uiPriority w:val="39"/>
    <w:unhideWhenUsed/>
    <w:rsid w:val="00D625A8"/>
    <w:pPr>
      <w:widowControl/>
      <w:spacing w:before="120" w:after="120" w:line="240" w:lineRule="exact"/>
      <w:ind w:left="567"/>
      <w:jc w:val="both"/>
    </w:pPr>
    <w:rPr>
      <w:rFonts w:ascii="Lato Light" w:eastAsia="Times New Roman" w:hAnsi="Lato Light" w:cs="Times New Roman"/>
      <w:lang w:val="es-ES" w:eastAsia="es-ES"/>
    </w:rPr>
  </w:style>
  <w:style w:type="paragraph" w:styleId="EA1">
    <w:name w:val="toc 1"/>
    <w:basedOn w:val="Normala"/>
    <w:next w:val="Normala"/>
    <w:autoRedefine/>
    <w:uiPriority w:val="39"/>
    <w:unhideWhenUsed/>
    <w:rsid w:val="00D625A8"/>
    <w:pPr>
      <w:widowControl/>
      <w:tabs>
        <w:tab w:val="right" w:leader="dot" w:pos="8510"/>
      </w:tabs>
      <w:spacing w:after="0" w:line="240" w:lineRule="auto"/>
      <w:jc w:val="both"/>
    </w:pPr>
    <w:rPr>
      <w:rFonts w:ascii="Lato Light" w:eastAsia="Times New Roman" w:hAnsi="Lato Light" w:cs="Times New Roman"/>
      <w:b/>
      <w:color w:val="000000"/>
      <w:sz w:val="28"/>
      <w:lang w:val="es-ES" w:eastAsia="es-ES"/>
    </w:rPr>
  </w:style>
  <w:style w:type="paragraph" w:styleId="EA2">
    <w:name w:val="toc 2"/>
    <w:basedOn w:val="Normala"/>
    <w:next w:val="Normala"/>
    <w:autoRedefine/>
    <w:uiPriority w:val="39"/>
    <w:unhideWhenUsed/>
    <w:rsid w:val="00D625A8"/>
    <w:pPr>
      <w:widowControl/>
      <w:spacing w:after="0" w:line="240" w:lineRule="auto"/>
      <w:jc w:val="both"/>
    </w:pPr>
    <w:rPr>
      <w:rFonts w:ascii="Lato Light" w:eastAsia="Times New Roman" w:hAnsi="Lato Light" w:cs="Times New Roman"/>
      <w:sz w:val="28"/>
      <w:lang w:val="es-ES" w:eastAsia="es-ES"/>
    </w:rPr>
  </w:style>
  <w:style w:type="paragraph" w:styleId="EA3">
    <w:name w:val="toc 3"/>
    <w:basedOn w:val="Normala"/>
    <w:next w:val="Normala"/>
    <w:autoRedefine/>
    <w:uiPriority w:val="39"/>
    <w:unhideWhenUsed/>
    <w:rsid w:val="00D625A8"/>
    <w:pPr>
      <w:widowControl/>
      <w:spacing w:after="0" w:line="240" w:lineRule="auto"/>
    </w:pPr>
    <w:rPr>
      <w:rFonts w:ascii="Lato Light" w:eastAsia="Times New Roman" w:hAnsi="Lato Light" w:cs="Times New Roman"/>
      <w:b/>
      <w:i/>
      <w:sz w:val="24"/>
      <w:lang w:val="es-ES" w:eastAsia="es-ES"/>
    </w:rPr>
  </w:style>
  <w:style w:type="paragraph" w:styleId="EA4">
    <w:name w:val="toc 4"/>
    <w:basedOn w:val="Normala"/>
    <w:next w:val="Normala"/>
    <w:autoRedefine/>
    <w:uiPriority w:val="39"/>
    <w:unhideWhenUsed/>
    <w:rsid w:val="00D625A8"/>
    <w:pPr>
      <w:widowControl/>
      <w:spacing w:after="0" w:line="240" w:lineRule="auto"/>
    </w:pPr>
    <w:rPr>
      <w:rFonts w:ascii="Lato Light" w:eastAsia="Times New Roman" w:hAnsi="Lato Light" w:cs="Times New Roman"/>
      <w:color w:val="943634"/>
      <w:lang w:val="es-ES" w:eastAsia="es-ES"/>
    </w:rPr>
  </w:style>
  <w:style w:type="paragraph" w:styleId="EA6">
    <w:name w:val="toc 6"/>
    <w:basedOn w:val="Normala"/>
    <w:next w:val="Normala"/>
    <w:autoRedefine/>
    <w:uiPriority w:val="39"/>
    <w:unhideWhenUsed/>
    <w:rsid w:val="00D625A8"/>
    <w:pPr>
      <w:widowControl/>
      <w:spacing w:before="120" w:after="120"/>
    </w:pPr>
    <w:rPr>
      <w:rFonts w:ascii="Lato Light" w:eastAsia="Times New Roman" w:hAnsi="Lato Light" w:cs="Times New Roman"/>
      <w:b/>
      <w:lang w:val="es-ES" w:eastAsia="es-ES"/>
    </w:rPr>
  </w:style>
  <w:style w:type="paragraph" w:styleId="EA7">
    <w:name w:val="toc 7"/>
    <w:basedOn w:val="Normala"/>
    <w:next w:val="Normala"/>
    <w:autoRedefine/>
    <w:uiPriority w:val="39"/>
    <w:unhideWhenUsed/>
    <w:rsid w:val="00D625A8"/>
    <w:pPr>
      <w:widowControl/>
      <w:spacing w:after="100"/>
      <w:ind w:left="1320"/>
    </w:pPr>
    <w:rPr>
      <w:rFonts w:ascii="Lato Light" w:eastAsia="Times New Roman" w:hAnsi="Lato Light" w:cs="Times New Roman"/>
      <w:lang w:val="es-ES" w:eastAsia="es-ES"/>
    </w:rPr>
  </w:style>
  <w:style w:type="paragraph" w:styleId="EA8">
    <w:name w:val="toc 8"/>
    <w:basedOn w:val="Normala"/>
    <w:next w:val="Normala"/>
    <w:autoRedefine/>
    <w:uiPriority w:val="39"/>
    <w:unhideWhenUsed/>
    <w:rsid w:val="00D625A8"/>
    <w:pPr>
      <w:widowControl/>
      <w:spacing w:after="100"/>
      <w:ind w:left="1540"/>
    </w:pPr>
    <w:rPr>
      <w:rFonts w:ascii="Lato Light" w:eastAsia="Times New Roman" w:hAnsi="Lato Light" w:cs="Times New Roman"/>
      <w:lang w:val="es-ES" w:eastAsia="es-ES"/>
    </w:rPr>
  </w:style>
  <w:style w:type="paragraph" w:styleId="EA9">
    <w:name w:val="toc 9"/>
    <w:basedOn w:val="Normala"/>
    <w:next w:val="Normala"/>
    <w:autoRedefine/>
    <w:uiPriority w:val="39"/>
    <w:unhideWhenUsed/>
    <w:rsid w:val="00D625A8"/>
    <w:pPr>
      <w:widowControl/>
      <w:spacing w:after="100"/>
      <w:ind w:left="1760"/>
    </w:pPr>
    <w:rPr>
      <w:rFonts w:ascii="Lato Light" w:eastAsia="Times New Roman" w:hAnsi="Lato Light" w:cs="Times New Roman"/>
      <w:lang w:val="es-ES" w:eastAsia="es-ES"/>
    </w:rPr>
  </w:style>
  <w:style w:type="character" w:styleId="Liburuarentitulua">
    <w:name w:val="Book Title"/>
    <w:uiPriority w:val="33"/>
    <w:qFormat/>
    <w:rsid w:val="00D625A8"/>
    <w:rPr>
      <w:b/>
      <w:bCs/>
      <w:smallCaps/>
      <w:spacing w:val="5"/>
    </w:rPr>
  </w:style>
  <w:style w:type="character" w:styleId="Enfasia">
    <w:name w:val="Emphasis"/>
    <w:uiPriority w:val="20"/>
    <w:qFormat/>
    <w:rsid w:val="00D625A8"/>
    <w:rPr>
      <w:rFonts w:ascii="Lato Light" w:hAnsi="Lato Light"/>
      <w:i/>
      <w:iCs/>
      <w:sz w:val="22"/>
      <w:u w:val="dotted" w:color="943634"/>
    </w:rPr>
  </w:style>
  <w:style w:type="character" w:styleId="Enfasileuna">
    <w:name w:val="Subtle Emphasis"/>
    <w:uiPriority w:val="19"/>
    <w:qFormat/>
    <w:rsid w:val="00D625A8"/>
    <w:rPr>
      <w:i/>
      <w:iCs/>
      <w:color w:val="943634"/>
    </w:rPr>
  </w:style>
  <w:style w:type="paragraph" w:styleId="Titulua">
    <w:name w:val="Title"/>
    <w:basedOn w:val="Normala"/>
    <w:next w:val="Normala"/>
    <w:link w:val="TituluaKar"/>
    <w:autoRedefine/>
    <w:uiPriority w:val="10"/>
    <w:qFormat/>
    <w:rsid w:val="00D625A8"/>
    <w:pPr>
      <w:widowControl/>
      <w:numPr>
        <w:numId w:val="3"/>
      </w:numPr>
      <w:spacing w:before="120" w:after="120" w:line="240" w:lineRule="exact"/>
      <w:jc w:val="both"/>
      <w:outlineLvl w:val="4"/>
    </w:pPr>
    <w:rPr>
      <w:rFonts w:ascii="Lato Light" w:eastAsia="Times New Roman" w:hAnsi="Lato Light" w:cs="Times New Roman"/>
      <w:b/>
      <w:bCs/>
      <w:i/>
      <w:kern w:val="28"/>
      <w:sz w:val="28"/>
      <w:szCs w:val="28"/>
      <w:lang w:val="es-ES" w:eastAsia="es-ES"/>
    </w:rPr>
  </w:style>
  <w:style w:type="character" w:customStyle="1" w:styleId="TituluaKar">
    <w:name w:val="Titulua Kar"/>
    <w:basedOn w:val="Paragrafoarenletra-tipolehenetsia"/>
    <w:link w:val="Titulua"/>
    <w:uiPriority w:val="10"/>
    <w:rsid w:val="00D625A8"/>
    <w:rPr>
      <w:rFonts w:ascii="Lato Light" w:eastAsia="Times New Roman" w:hAnsi="Lato Light" w:cs="Times New Roman"/>
      <w:b/>
      <w:bCs/>
      <w:i/>
      <w:kern w:val="28"/>
      <w:sz w:val="28"/>
      <w:szCs w:val="28"/>
      <w:lang w:val="es-ES" w:eastAsia="es-ES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D625A8"/>
    <w:pPr>
      <w:widowControl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D625A8"/>
    <w:rPr>
      <w:rFonts w:ascii="Cambria" w:eastAsia="Times New Roman" w:hAnsi="Cambria" w:cs="Times New Roman"/>
      <w:sz w:val="24"/>
      <w:szCs w:val="24"/>
      <w:lang w:val="es-ES" w:eastAsia="es-ES"/>
    </w:rPr>
  </w:style>
  <w:style w:type="numbering" w:customStyle="1" w:styleId="Estilo1">
    <w:name w:val="Estilo1"/>
    <w:uiPriority w:val="99"/>
    <w:rsid w:val="00D625A8"/>
    <w:pPr>
      <w:numPr>
        <w:numId w:val="4"/>
      </w:numPr>
    </w:pPr>
  </w:style>
  <w:style w:type="character" w:styleId="BisitatutakoHiperesteka">
    <w:name w:val="FollowedHyperlink"/>
    <w:basedOn w:val="Paragrafoarenletra-tipolehenetsia"/>
    <w:uiPriority w:val="99"/>
    <w:semiHidden/>
    <w:unhideWhenUsed/>
    <w:rsid w:val="00D625A8"/>
    <w:rPr>
      <w:color w:val="800080" w:themeColor="followedHyperlink"/>
      <w:u w:val="single"/>
    </w:rPr>
  </w:style>
  <w:style w:type="character" w:customStyle="1" w:styleId="su">
    <w:name w:val="su"/>
    <w:basedOn w:val="Paragrafoarenletra-tipolehenetsia"/>
    <w:rsid w:val="00ED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BFA/DFB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ARIZTONDO URRETABIZKAIA, Jone</dc:creator>
  <cp:lastModifiedBy>ARIZTONDO URRETABIZKAIA, Jone</cp:lastModifiedBy>
  <cp:revision>11</cp:revision>
  <cp:lastPrinted>2024-02-26T13:45:00Z</cp:lastPrinted>
  <dcterms:created xsi:type="dcterms:W3CDTF">2024-02-16T14:24:00Z</dcterms:created>
  <dcterms:modified xsi:type="dcterms:W3CDTF">2024-02-27T12:50:00Z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LastSaved">
    <vt:filetime>2019-03-18T00:00:00Z</vt:filetime>
  </property>
</Properties>
</file>