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C7" w:rsidRPr="00AF1D3D" w:rsidRDefault="00AA35C7" w:rsidP="00AA35C7">
      <w:pPr>
        <w:suppressAutoHyphens w:val="0"/>
        <w:jc w:val="both"/>
        <w:rPr>
          <w:sz w:val="24"/>
          <w:szCs w:val="24"/>
        </w:rPr>
      </w:pPr>
      <w:r w:rsidRPr="00AF1D3D">
        <w:rPr>
          <w:rFonts w:ascii="Calibri" w:eastAsia="Calibri" w:hAnsi="Calibri" w:cs="Calibri"/>
          <w:b/>
          <w:bCs/>
          <w:kern w:val="0"/>
          <w:sz w:val="24"/>
          <w:szCs w:val="24"/>
          <w:lang w:val="es-ES" w:eastAsia="en-US"/>
        </w:rPr>
        <w:t>05</w:t>
      </w:r>
      <w:r w:rsidR="0084447D">
        <w:rPr>
          <w:rFonts w:ascii="Calibri" w:eastAsia="Calibri" w:hAnsi="Calibri" w:cs="Calibri"/>
          <w:b/>
          <w:bCs/>
          <w:kern w:val="0"/>
          <w:sz w:val="24"/>
          <w:szCs w:val="24"/>
          <w:lang w:val="es-ES" w:eastAsia="en-US"/>
        </w:rPr>
        <w:t xml:space="preserve"> ERANSKINA</w:t>
      </w:r>
      <w:r w:rsidRPr="00AF1D3D">
        <w:rPr>
          <w:rFonts w:ascii="Calibri" w:eastAsia="Calibri" w:hAnsi="Calibri" w:cs="Calibri"/>
          <w:b/>
          <w:bCs/>
          <w:kern w:val="0"/>
          <w:sz w:val="24"/>
          <w:szCs w:val="24"/>
          <w:lang w:val="es-ES" w:eastAsia="en-US"/>
        </w:rPr>
        <w:t xml:space="preserve">. COVID-19. </w:t>
      </w:r>
      <w:r w:rsidRPr="00AF1D3D">
        <w:rPr>
          <w:rFonts w:ascii="Calibri" w:eastAsia="Calibri" w:hAnsi="Calibri" w:cs="Calibri"/>
          <w:b/>
          <w:bCs/>
          <w:kern w:val="0"/>
          <w:sz w:val="24"/>
          <w:szCs w:val="24"/>
          <w:shd w:val="clear" w:color="auto" w:fill="FFFFFF"/>
          <w:lang w:val="es-ES" w:eastAsia="en-US"/>
        </w:rPr>
        <w:t>D</w:t>
      </w:r>
      <w:r w:rsidR="0084447D">
        <w:rPr>
          <w:rFonts w:ascii="Calibri" w:eastAsia="Calibri" w:hAnsi="Calibri" w:cs="Calibri"/>
          <w:b/>
          <w:bCs/>
          <w:kern w:val="0"/>
          <w:sz w:val="24"/>
          <w:szCs w:val="24"/>
          <w:shd w:val="clear" w:color="auto" w:fill="FFFFFF"/>
          <w:lang w:val="es-ES" w:eastAsia="en-US"/>
        </w:rPr>
        <w:t>ERRIGORREZKO HIGIENE- ETA PREBENTZIO-NEURRIEN DOKUMENTUA</w:t>
      </w:r>
      <w:r w:rsidRPr="00AF1D3D">
        <w:rPr>
          <w:rFonts w:ascii="Calibri" w:eastAsia="Calibri" w:hAnsi="Calibri" w:cs="Calibri"/>
          <w:b/>
          <w:bCs/>
          <w:kern w:val="0"/>
          <w:sz w:val="24"/>
          <w:szCs w:val="24"/>
          <w:shd w:val="clear" w:color="auto" w:fill="FFFFFF"/>
          <w:lang w:val="es-ES" w:eastAsia="en-US"/>
        </w:rPr>
        <w:t xml:space="preserve"> </w:t>
      </w:r>
    </w:p>
    <w:p w:rsidR="00AF1D3D" w:rsidRPr="00AF1D3D" w:rsidRDefault="00AF1D3D" w:rsidP="00AF1D3D">
      <w:pPr>
        <w:tabs>
          <w:tab w:val="left" w:pos="2769"/>
        </w:tabs>
        <w:suppressAutoHyphens w:val="0"/>
        <w:spacing w:before="20" w:line="280" w:lineRule="exact"/>
        <w:jc w:val="both"/>
        <w:rPr>
          <w:rFonts w:ascii="Calibri" w:hAnsi="Calibri" w:cs="Arial Unicode MS"/>
          <w:w w:val="105"/>
          <w:kern w:val="0"/>
          <w:lang w:val="es-ES" w:eastAsia="en-CA"/>
        </w:rPr>
      </w:pPr>
    </w:p>
    <w:p w:rsidR="0084447D" w:rsidRPr="0084447D" w:rsidRDefault="0084447D" w:rsidP="0084447D">
      <w:pPr>
        <w:tabs>
          <w:tab w:val="left" w:pos="2768"/>
        </w:tabs>
        <w:suppressAutoHyphens w:val="0"/>
        <w:spacing w:line="280" w:lineRule="exact"/>
        <w:jc w:val="both"/>
        <w:rPr>
          <w:rFonts w:ascii="Calibri" w:hAnsi="Calibri" w:cs="Arial Unicode MS"/>
          <w:spacing w:val="2"/>
          <w:kern w:val="0"/>
          <w:lang w:val="eu-ES" w:eastAsia="en-CA"/>
        </w:rPr>
      </w:pPr>
      <w:r w:rsidRPr="0084447D">
        <w:rPr>
          <w:rFonts w:ascii="Calibri" w:hAnsi="Calibri" w:cs="Arial Unicode MS"/>
          <w:spacing w:val="2"/>
          <w:kern w:val="0"/>
          <w:lang w:val="eu-ES" w:eastAsia="en-CA"/>
        </w:rPr>
        <w:t>Dokumentu honek jasotzen d</w:t>
      </w:r>
      <w:r>
        <w:rPr>
          <w:rFonts w:ascii="Calibri" w:hAnsi="Calibri" w:cs="Arial Unicode MS"/>
          <w:spacing w:val="2"/>
          <w:kern w:val="0"/>
          <w:lang w:val="eu-ES" w:eastAsia="en-CA"/>
        </w:rPr>
        <w:t>it</w:t>
      </w:r>
      <w:r w:rsidRPr="0084447D">
        <w:rPr>
          <w:rFonts w:ascii="Calibri" w:hAnsi="Calibri" w:cs="Arial Unicode MS"/>
          <w:spacing w:val="2"/>
          <w:kern w:val="0"/>
          <w:lang w:val="eu-ES" w:eastAsia="en-CA"/>
        </w:rPr>
        <w:t xml:space="preserve">u </w:t>
      </w:r>
      <w:proofErr w:type="spellStart"/>
      <w:r w:rsidRPr="0084447D">
        <w:rPr>
          <w:rFonts w:ascii="Calibri" w:hAnsi="Calibri" w:cs="Arial Unicode MS"/>
          <w:spacing w:val="2"/>
          <w:kern w:val="0"/>
          <w:lang w:val="eu-ES" w:eastAsia="en-CA"/>
        </w:rPr>
        <w:t>…………………</w:t>
      </w:r>
      <w:proofErr w:type="spellEnd"/>
      <w:r w:rsidRPr="0084447D">
        <w:rPr>
          <w:rFonts w:ascii="Calibri" w:hAnsi="Calibri" w:cs="Arial Unicode MS"/>
          <w:spacing w:val="2"/>
          <w:kern w:val="0"/>
          <w:lang w:val="eu-ES" w:eastAsia="en-CA"/>
        </w:rPr>
        <w:t>..</w:t>
      </w:r>
      <w:r>
        <w:rPr>
          <w:rFonts w:ascii="Calibri" w:hAnsi="Calibri" w:cs="Arial Unicode MS"/>
          <w:spacing w:val="2"/>
          <w:kern w:val="0"/>
          <w:lang w:val="eu-ES" w:eastAsia="en-CA"/>
        </w:rPr>
        <w:t xml:space="preserve"> </w:t>
      </w:r>
      <w:r w:rsidRPr="0084447D">
        <w:rPr>
          <w:rFonts w:ascii="Calibri" w:hAnsi="Calibri" w:cs="Arial Unicode MS"/>
          <w:spacing w:val="2"/>
          <w:kern w:val="0"/>
          <w:lang w:val="eu-ES" w:eastAsia="en-CA"/>
        </w:rPr>
        <w:t>Udalak</w:t>
      </w:r>
      <w:r>
        <w:rPr>
          <w:rFonts w:ascii="Calibri" w:hAnsi="Calibri" w:cs="Arial Unicode MS"/>
          <w:spacing w:val="2"/>
          <w:kern w:val="0"/>
          <w:lang w:val="eu-ES" w:eastAsia="en-CA"/>
        </w:rPr>
        <w:t>/</w:t>
      </w:r>
      <w:proofErr w:type="spellStart"/>
      <w:r>
        <w:rPr>
          <w:rFonts w:ascii="Calibri" w:hAnsi="Calibri" w:cs="Arial Unicode MS"/>
          <w:spacing w:val="2"/>
          <w:kern w:val="0"/>
          <w:lang w:val="eu-ES" w:eastAsia="en-CA"/>
        </w:rPr>
        <w:t>entitateak/enpresak</w:t>
      </w:r>
      <w:proofErr w:type="spellEnd"/>
      <w:r>
        <w:rPr>
          <w:rFonts w:ascii="Calibri" w:hAnsi="Calibri" w:cs="Arial Unicode MS"/>
          <w:spacing w:val="2"/>
          <w:kern w:val="0"/>
          <w:lang w:val="eu-ES" w:eastAsia="en-CA"/>
        </w:rPr>
        <w:t xml:space="preserve"> </w:t>
      </w:r>
      <w:bookmarkStart w:id="0" w:name="_GoBack"/>
      <w:bookmarkEnd w:id="0"/>
      <w:r w:rsidRPr="0084447D">
        <w:rPr>
          <w:rFonts w:ascii="Calibri" w:hAnsi="Calibri" w:cs="Arial Unicode MS"/>
          <w:spacing w:val="2"/>
          <w:kern w:val="0"/>
          <w:lang w:val="eu-ES" w:eastAsia="en-CA"/>
        </w:rPr>
        <w:t>aisia hezitzaileko jarduer</w:t>
      </w:r>
      <w:r>
        <w:rPr>
          <w:rFonts w:ascii="Calibri" w:hAnsi="Calibri" w:cs="Arial Unicode MS"/>
          <w:spacing w:val="2"/>
          <w:kern w:val="0"/>
          <w:lang w:val="eu-ES" w:eastAsia="en-CA"/>
        </w:rPr>
        <w:t>ak egiteko prestatu dituen derrigorrezko higiene- eta prebentzio-neurri pertsonalak</w:t>
      </w:r>
      <w:r w:rsidRPr="0084447D">
        <w:rPr>
          <w:rFonts w:ascii="Calibri" w:hAnsi="Calibri" w:cs="Arial Unicode MS"/>
          <w:spacing w:val="2"/>
          <w:kern w:val="0"/>
          <w:lang w:val="eu-ES" w:eastAsia="en-CA"/>
        </w:rPr>
        <w:t xml:space="preserve">. Dokumentuaren hartzaileak ekintza horietako parte-hartzaileak eta </w:t>
      </w:r>
      <w:r>
        <w:rPr>
          <w:rFonts w:ascii="Calibri" w:hAnsi="Calibri" w:cs="Arial Unicode MS"/>
          <w:spacing w:val="2"/>
          <w:kern w:val="0"/>
          <w:lang w:val="eu-ES" w:eastAsia="en-CA"/>
        </w:rPr>
        <w:t>begiraleak</w:t>
      </w:r>
      <w:r w:rsidRPr="0084447D">
        <w:rPr>
          <w:rFonts w:ascii="Calibri" w:hAnsi="Calibri" w:cs="Arial Unicode MS"/>
          <w:spacing w:val="2"/>
          <w:kern w:val="0"/>
          <w:lang w:val="eu-ES" w:eastAsia="en-CA"/>
        </w:rPr>
        <w:t xml:space="preserve"> dira. Garatuko den jardueraren datuak honako hauek dira:</w:t>
      </w:r>
    </w:p>
    <w:p w:rsidR="0084447D" w:rsidRPr="0084447D" w:rsidRDefault="0084447D" w:rsidP="0084447D">
      <w:pPr>
        <w:suppressAutoHyphens w:val="0"/>
        <w:rPr>
          <w:rFonts w:ascii="Calibri" w:hAnsi="Calibri" w:cs="Arial Unicode MS"/>
          <w:spacing w:val="2"/>
          <w:kern w:val="0"/>
          <w:lang w:val="eu-ES" w:eastAsia="en-CA"/>
        </w:rPr>
      </w:pPr>
    </w:p>
    <w:p w:rsidR="0084447D" w:rsidRPr="0084447D" w:rsidRDefault="0084447D" w:rsidP="0084447D">
      <w:pPr>
        <w:suppressAutoHyphens w:val="0"/>
        <w:rPr>
          <w:rFonts w:ascii="Calibri" w:hAnsi="Calibri" w:cs="Arial Unicode MS"/>
          <w:spacing w:val="2"/>
          <w:kern w:val="0"/>
          <w:lang w:val="eu-ES" w:eastAsia="en-CA"/>
        </w:rPr>
      </w:pPr>
      <w:r w:rsidRPr="0084447D">
        <w:rPr>
          <w:rFonts w:ascii="Calibri" w:hAnsi="Calibri" w:cs="Arial Unicode MS"/>
          <w:spacing w:val="2"/>
          <w:kern w:val="0"/>
          <w:lang w:val="eu-ES" w:eastAsia="en-CA"/>
        </w:rPr>
        <w:t>Lekua: ..........</w:t>
      </w:r>
    </w:p>
    <w:p w:rsidR="0084447D" w:rsidRPr="0084447D" w:rsidRDefault="0084447D" w:rsidP="0084447D">
      <w:pPr>
        <w:suppressAutoHyphens w:val="0"/>
        <w:rPr>
          <w:rFonts w:ascii="Calibri" w:hAnsi="Calibri" w:cs="Arial Unicode MS"/>
          <w:spacing w:val="2"/>
          <w:kern w:val="0"/>
          <w:lang w:val="eu-ES" w:eastAsia="en-CA"/>
        </w:rPr>
      </w:pPr>
      <w:r w:rsidRPr="0084447D">
        <w:rPr>
          <w:rFonts w:ascii="Calibri" w:hAnsi="Calibri" w:cs="Arial Unicode MS"/>
          <w:spacing w:val="2"/>
          <w:kern w:val="0"/>
          <w:lang w:val="eu-ES" w:eastAsia="en-CA"/>
        </w:rPr>
        <w:t>Data:................ (egunak)..............(hilabetea)</w:t>
      </w:r>
    </w:p>
    <w:p w:rsidR="00B467F6" w:rsidRPr="006A3393" w:rsidRDefault="00B467F6" w:rsidP="00AA35C7">
      <w:pPr>
        <w:suppressAutoHyphens w:val="0"/>
        <w:jc w:val="both"/>
        <w:rPr>
          <w:rFonts w:ascii="Calibri" w:eastAsia="Calibri" w:hAnsi="Calibri" w:cs="Calibri"/>
          <w:b/>
          <w:bCs/>
          <w:kern w:val="0"/>
          <w:highlight w:val="white"/>
          <w:lang w:val="es-ES" w:eastAsia="en-US"/>
        </w:rPr>
      </w:pPr>
    </w:p>
    <w:p w:rsidR="00355F81" w:rsidRPr="00355F81" w:rsidRDefault="00355F81" w:rsidP="00355F81">
      <w:pPr>
        <w:suppressAutoHyphens w:val="0"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355F81">
        <w:rPr>
          <w:rFonts w:ascii="Calibri" w:eastAsia="Calibri" w:hAnsi="Calibri" w:cs="Calibri"/>
          <w:bCs/>
          <w:kern w:val="0"/>
          <w:lang w:val="eu-ES" w:eastAsia="en-US"/>
        </w:rPr>
        <w:t>Proposamen hori agintari eskudunak onartuko du, indarrean dagoen legeriaren barruan. Gainera, erakundeak konpromiso hauek hartzen ditu:</w:t>
      </w:r>
    </w:p>
    <w:p w:rsidR="00355F81" w:rsidRPr="00355F81" w:rsidRDefault="00355F81" w:rsidP="00355F81">
      <w:pPr>
        <w:suppressAutoHyphens w:val="0"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</w:p>
    <w:p w:rsidR="00355F81" w:rsidRPr="00355F81" w:rsidRDefault="00355F81" w:rsidP="00355F81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u-ES" w:eastAsia="en-US"/>
        </w:rPr>
      </w:pPr>
      <w:r w:rsidRPr="00355F81">
        <w:rPr>
          <w:rFonts w:ascii="Calibri" w:eastAsia="Calibri" w:hAnsi="Calibri" w:cs="Calibri"/>
          <w:kern w:val="0"/>
          <w:lang w:val="eu-ES" w:eastAsia="en-US"/>
        </w:rPr>
        <w:t>Osasun-agintaritzak une bakoitzean zehazten dituen protokoloak edota jarraibideak aplikatzea.</w:t>
      </w:r>
    </w:p>
    <w:p w:rsidR="00355F81" w:rsidRPr="00355F81" w:rsidRDefault="00355F81" w:rsidP="00355F81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u-ES" w:eastAsia="en-US"/>
        </w:rPr>
      </w:pPr>
      <w:r w:rsidRPr="00355F81">
        <w:rPr>
          <w:rFonts w:ascii="Calibri" w:eastAsia="Calibri" w:hAnsi="Calibri" w:cs="Calibri"/>
          <w:kern w:val="0"/>
          <w:lang w:val="eu-ES" w:eastAsia="en-US"/>
        </w:rPr>
        <w:t>Dokumentu honetan azaldutako neurri orokorrak sartzea.</w:t>
      </w:r>
    </w:p>
    <w:p w:rsidR="00355F81" w:rsidRPr="00355F81" w:rsidRDefault="00355F81" w:rsidP="00355F81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u-ES" w:eastAsia="en-US"/>
        </w:rPr>
      </w:pPr>
      <w:r w:rsidRPr="00355F81">
        <w:rPr>
          <w:rFonts w:ascii="Calibri" w:eastAsia="Calibri" w:hAnsi="Calibri" w:cs="Calibri"/>
          <w:kern w:val="0"/>
          <w:lang w:val="eu-ES" w:eastAsia="en-US"/>
        </w:rPr>
        <w:t>Arintze-faseetarako aurreikusitako neurriak sartzea. Neurri horiek GAZTERIAREN ESPARRUKO AISIA HEZITZAILEKO JARDUERETAKO ESTRATEGIA ETA ARINTZE-FASEAK dokumentuan zehazten dira.</w:t>
      </w:r>
    </w:p>
    <w:p w:rsidR="00355F81" w:rsidRPr="00355F81" w:rsidRDefault="00355F81" w:rsidP="00355F81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u-ES" w:eastAsia="en-US"/>
        </w:rPr>
      </w:pPr>
      <w:r w:rsidRPr="00355F81">
        <w:rPr>
          <w:rFonts w:ascii="Calibri" w:eastAsia="Calibri" w:hAnsi="Calibri" w:cs="Calibri"/>
          <w:kern w:val="0"/>
          <w:lang w:val="eu-ES" w:eastAsia="en-US"/>
        </w:rPr>
        <w:t>Indarrean dagoen legeriaren beste alderdi egoki batzuk sartzea</w:t>
      </w:r>
    </w:p>
    <w:p w:rsidR="00AA35C7" w:rsidRPr="000240F8" w:rsidRDefault="00AA35C7" w:rsidP="000240F8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</w:p>
    <w:p w:rsidR="00AA35C7" w:rsidRPr="006A3393" w:rsidRDefault="00355F81" w:rsidP="00AA35C7">
      <w:pPr>
        <w:shd w:val="clear" w:color="auto" w:fill="FFFFFF"/>
        <w:suppressAutoHyphens w:val="0"/>
        <w:spacing w:before="100" w:after="100"/>
        <w:jc w:val="both"/>
        <w:rPr>
          <w:rFonts w:ascii="Calibri" w:hAnsi="Calibri" w:cs="Calibri"/>
          <w:b/>
          <w:bCs/>
          <w:kern w:val="0"/>
          <w:lang w:val="es-ES" w:eastAsia="es-ES"/>
        </w:rPr>
      </w:pPr>
      <w:r w:rsidRPr="00355F81">
        <w:rPr>
          <w:rFonts w:ascii="Calibri" w:hAnsi="Calibri" w:cs="Calibri"/>
          <w:b/>
          <w:bCs/>
          <w:kern w:val="0"/>
          <w:lang w:val="es-ES" w:eastAsia="es-ES"/>
        </w:rPr>
        <w:t>J</w:t>
      </w:r>
      <w:r>
        <w:rPr>
          <w:rFonts w:ascii="Calibri" w:hAnsi="Calibri" w:cs="Calibri"/>
          <w:b/>
          <w:bCs/>
          <w:kern w:val="0"/>
          <w:lang w:val="es-ES" w:eastAsia="es-ES"/>
        </w:rPr>
        <w:t>ARDUERA GARATU BITARTEKO PREBENTZIO-NEURRIAK PARTE-HARTZAILEENTZAT</w:t>
      </w:r>
    </w:p>
    <w:p w:rsidR="00AA35C7" w:rsidRPr="00F8295C" w:rsidRDefault="00355F81" w:rsidP="00AA35C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b/>
          <w:bCs/>
          <w:kern w:val="0"/>
          <w:lang w:val="eu-ES" w:eastAsia="es-ES"/>
        </w:rPr>
      </w:pPr>
      <w:r w:rsidRPr="00F8295C">
        <w:rPr>
          <w:rFonts w:asciiTheme="minorHAnsi" w:hAnsiTheme="minorHAnsi" w:cstheme="minorHAnsi"/>
          <w:b/>
          <w:bCs/>
          <w:kern w:val="0"/>
          <w:lang w:val="eu-ES" w:eastAsia="es-ES"/>
        </w:rPr>
        <w:t xml:space="preserve">Ez </w:t>
      </w:r>
      <w:r w:rsidR="00F8295C" w:rsidRPr="00F8295C">
        <w:rPr>
          <w:rFonts w:asciiTheme="minorHAnsi" w:hAnsiTheme="minorHAnsi" w:cstheme="minorHAnsi"/>
          <w:b/>
          <w:bCs/>
          <w:kern w:val="0"/>
          <w:lang w:val="eu-ES" w:eastAsia="es-ES"/>
        </w:rPr>
        <w:t>da</w:t>
      </w:r>
      <w:r w:rsidRPr="00F8295C">
        <w:rPr>
          <w:rFonts w:asciiTheme="minorHAnsi" w:hAnsiTheme="minorHAnsi" w:cstheme="minorHAnsi"/>
          <w:b/>
          <w:bCs/>
          <w:kern w:val="0"/>
          <w:lang w:val="eu-ES" w:eastAsia="es-ES"/>
        </w:rPr>
        <w:t xml:space="preserve"> jarduerara </w:t>
      </w:r>
      <w:proofErr w:type="spellStart"/>
      <w:r w:rsidRPr="00F8295C">
        <w:rPr>
          <w:rFonts w:asciiTheme="minorHAnsi" w:hAnsiTheme="minorHAnsi" w:cstheme="minorHAnsi"/>
          <w:b/>
          <w:bCs/>
          <w:kern w:val="0"/>
          <w:lang w:val="eu-ES" w:eastAsia="es-ES"/>
        </w:rPr>
        <w:t>joango</w:t>
      </w:r>
      <w:r w:rsidR="00AA35C7" w:rsidRPr="00F8295C">
        <w:rPr>
          <w:rFonts w:asciiTheme="minorHAnsi" w:hAnsiTheme="minorHAnsi" w:cstheme="minorHAnsi"/>
          <w:b/>
          <w:bCs/>
          <w:kern w:val="0"/>
          <w:lang w:val="eu-ES" w:eastAsia="es-ES"/>
        </w:rPr>
        <w:t>…</w:t>
      </w:r>
      <w:proofErr w:type="spellEnd"/>
    </w:p>
    <w:p w:rsidR="00AA35C7" w:rsidRPr="00F8295C" w:rsidRDefault="00F8295C" w:rsidP="00F8295C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bCs/>
          <w:kern w:val="0"/>
          <w:lang w:val="eu-ES" w:eastAsia="en-US"/>
        </w:rPr>
      </w:pPr>
      <w:r w:rsidRPr="00F8295C">
        <w:rPr>
          <w:rFonts w:asciiTheme="minorHAnsi" w:eastAsia="Calibri" w:hAnsiTheme="minorHAnsi" w:cstheme="minorHAnsi"/>
          <w:bCs/>
          <w:kern w:val="0"/>
          <w:lang w:val="eu-ES" w:eastAsia="en-US"/>
        </w:rPr>
        <w:t xml:space="preserve">COVID-19arekin lotuta egon daitekeen edozein </w:t>
      </w:r>
      <w:proofErr w:type="spellStart"/>
      <w:r w:rsidRPr="00F8295C">
        <w:rPr>
          <w:rFonts w:asciiTheme="minorHAnsi" w:eastAsia="Calibri" w:hAnsiTheme="minorHAnsi" w:cstheme="minorHAnsi"/>
          <w:bCs/>
          <w:kern w:val="0"/>
          <w:lang w:val="eu-ES" w:eastAsia="en-US"/>
        </w:rPr>
        <w:t>sintomatologia</w:t>
      </w:r>
      <w:proofErr w:type="spellEnd"/>
      <w:r w:rsidRPr="00F8295C">
        <w:rPr>
          <w:rFonts w:asciiTheme="minorHAnsi" w:eastAsia="Calibri" w:hAnsiTheme="minorHAnsi" w:cstheme="minorHAnsi"/>
          <w:bCs/>
          <w:kern w:val="0"/>
          <w:lang w:val="eu-ES" w:eastAsia="en-US"/>
        </w:rPr>
        <w:t xml:space="preserve"> badu (eztula, sukarra, arnasa hartzeko zailtasuna, etab.). Kasu horretan, COVID-19aren arretarako telefonoarekin (900 203050) edo bere lehen mailako arretarako zentroarekin harremanetan jarri eta haien jarraibideei jarraitu</w:t>
      </w:r>
      <w:r w:rsidR="00E75FFA">
        <w:rPr>
          <w:rFonts w:asciiTheme="minorHAnsi" w:eastAsia="Calibri" w:hAnsiTheme="minorHAnsi" w:cstheme="minorHAnsi"/>
          <w:bCs/>
          <w:kern w:val="0"/>
          <w:lang w:val="eu-ES" w:eastAsia="en-US"/>
        </w:rPr>
        <w:t xml:space="preserve"> behar die</w:t>
      </w:r>
      <w:r w:rsidRPr="00F8295C">
        <w:rPr>
          <w:rFonts w:asciiTheme="minorHAnsi" w:eastAsia="Calibri" w:hAnsiTheme="minorHAnsi" w:cstheme="minorHAnsi"/>
          <w:bCs/>
          <w:kern w:val="0"/>
          <w:lang w:val="eu-ES" w:eastAsia="en-US"/>
        </w:rPr>
        <w:t>. Ez da pertsona gehiago dauden lekuetara joango, harik eta beretzat edo besteentzat arriskurik ez dagoela baieztatu arte. Kontsultatu hemen dekalogoa, sintomak daudenean nola jokatu jakiteko.</w:t>
      </w:r>
    </w:p>
    <w:p w:rsidR="00AA35C7" w:rsidRPr="000240F8" w:rsidRDefault="00AA35C7" w:rsidP="00AA35C7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bCs/>
          <w:kern w:val="0"/>
          <w:lang w:val="es-ES" w:eastAsia="en-US"/>
        </w:rPr>
      </w:pPr>
      <w:r w:rsidRPr="00F8295C">
        <w:rPr>
          <w:rFonts w:asciiTheme="minorHAnsi" w:eastAsia="Calibri" w:hAnsiTheme="minorHAnsi" w:cstheme="minorHAnsi"/>
          <w:bCs/>
          <w:kern w:val="0"/>
          <w:lang w:val="eu-ES" w:eastAsia="en-US"/>
        </w:rPr>
        <w:t>(</w:t>
      </w:r>
      <w:hyperlink r:id="rId8" w:history="1">
        <w:r w:rsidRPr="00F8295C">
          <w:rPr>
            <w:rFonts w:asciiTheme="minorHAnsi" w:eastAsia="Calibri" w:hAnsiTheme="minorHAnsi" w:cstheme="minorHAnsi"/>
            <w:bCs/>
            <w:kern w:val="0"/>
            <w:lang w:val="eu-ES" w:eastAsia="en-US"/>
          </w:rPr>
          <w:t>https://www.mscbs.gob.es/profesionales/saludPublica/ccayes/alertasActual/nCov-China/documentos/20200325_Decalogo_como_actuar_COVID19.pdf</w:t>
        </w:r>
      </w:hyperlink>
      <w:r w:rsidRPr="000240F8">
        <w:rPr>
          <w:rFonts w:asciiTheme="minorHAnsi" w:eastAsia="Calibri" w:hAnsiTheme="minorHAnsi" w:cstheme="minorHAnsi"/>
          <w:bCs/>
          <w:kern w:val="0"/>
          <w:lang w:val="es-ES" w:eastAsia="en-US"/>
        </w:rPr>
        <w:t>)</w:t>
      </w:r>
    </w:p>
    <w:p w:rsidR="00711F53" w:rsidRPr="00E75FFA" w:rsidRDefault="00E75FFA" w:rsidP="00711F53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bCs/>
          <w:kern w:val="0"/>
          <w:lang w:val="eu-ES" w:eastAsia="en-US"/>
        </w:rPr>
      </w:pPr>
      <w:r w:rsidRPr="00E75FFA">
        <w:rPr>
          <w:rFonts w:ascii="Calibri" w:eastAsia="Calibri" w:hAnsi="Calibri" w:cs="Calibri"/>
          <w:bCs/>
          <w:kern w:val="0"/>
          <w:lang w:val="eu-ES" w:eastAsia="en-US"/>
        </w:rPr>
        <w:t xml:space="preserve">COVID-19ak kutsatutako pertsona batekin kontaktu estuan egon bada (bizikideak, senideak eta sintomak zituen kasu positibo batekin leku berean gutxienez 15 minutuz eta 2 metro baino gutxiagoko distantzian egon diren pertsonak) edo COVID-19ak kutsatutako </w:t>
      </w:r>
      <w:r>
        <w:rPr>
          <w:rFonts w:ascii="Calibri" w:eastAsia="Calibri" w:hAnsi="Calibri" w:cs="Calibri"/>
          <w:bCs/>
          <w:kern w:val="0"/>
          <w:lang w:val="eu-ES" w:eastAsia="en-US"/>
        </w:rPr>
        <w:t>norbaitekin</w:t>
      </w:r>
      <w:r w:rsidRPr="00E75FFA">
        <w:rPr>
          <w:rFonts w:ascii="Calibri" w:eastAsia="Calibri" w:hAnsi="Calibri" w:cs="Calibri"/>
          <w:bCs/>
          <w:kern w:val="0"/>
          <w:lang w:val="eu-ES" w:eastAsia="en-US"/>
        </w:rPr>
        <w:t xml:space="preserve"> pertsonen eta arteko distantzia gorde gabe leku berean egon bada</w:t>
      </w:r>
      <w:r>
        <w:rPr>
          <w:rFonts w:ascii="Calibri" w:eastAsia="Calibri" w:hAnsi="Calibri" w:cs="Calibri"/>
          <w:bCs/>
          <w:kern w:val="0"/>
          <w:lang w:val="eu-ES" w:eastAsia="en-US"/>
        </w:rPr>
        <w:t xml:space="preserve">. </w:t>
      </w:r>
      <w:r w:rsidR="00711F53"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 xml:space="preserve">Kasu horretan, </w:t>
      </w:r>
      <w:r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 xml:space="preserve">segimendua </w:t>
      </w:r>
      <w:r w:rsidR="00711F53"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>egingo da, gaixotasunaren zantzurik agertzen den jakiteko, 14 egunez.</w:t>
      </w:r>
    </w:p>
    <w:p w:rsidR="00E75FFA" w:rsidRPr="000240F8" w:rsidRDefault="00E75FFA" w:rsidP="00E75FFA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bCs/>
          <w:kern w:val="0"/>
          <w:lang w:val="es-ES" w:eastAsia="en-US"/>
        </w:rPr>
      </w:pPr>
      <w:r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 xml:space="preserve">Parte hartu ahal izango da adinagatik, haurdun egoteagatik edo aurreko afekzio medikoak izateagatik </w:t>
      </w:r>
      <w:proofErr w:type="spellStart"/>
      <w:r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>kaltebera</w:t>
      </w:r>
      <w:proofErr w:type="spellEnd"/>
      <w:r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 xml:space="preserve"> den pertsona batekin biziz gero (adibidez, hipertentsio arteriala, gaixotasun </w:t>
      </w:r>
      <w:proofErr w:type="spellStart"/>
      <w:r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>kardiobaskularrak</w:t>
      </w:r>
      <w:proofErr w:type="spellEnd"/>
      <w:r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 xml:space="preserve">, diabetesa, biriketako gaixotasun kronikoak, minbizia edo </w:t>
      </w:r>
      <w:proofErr w:type="spellStart"/>
      <w:r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>i</w:t>
      </w:r>
      <w:r>
        <w:rPr>
          <w:rFonts w:asciiTheme="minorHAnsi" w:eastAsia="Calibri" w:hAnsiTheme="minorHAnsi" w:cstheme="minorHAnsi"/>
          <w:bCs/>
          <w:kern w:val="0"/>
          <w:lang w:val="eu-ES" w:eastAsia="en-US"/>
        </w:rPr>
        <w:t>m</w:t>
      </w:r>
      <w:r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>munodepresioa</w:t>
      </w:r>
      <w:proofErr w:type="spellEnd"/>
      <w:r w:rsidRPr="00E75FFA">
        <w:rPr>
          <w:rFonts w:asciiTheme="minorHAnsi" w:eastAsia="Calibri" w:hAnsiTheme="minorHAnsi" w:cstheme="minorHAnsi"/>
          <w:bCs/>
          <w:kern w:val="0"/>
          <w:lang w:val="eu-ES" w:eastAsia="en-US"/>
        </w:rPr>
        <w:t xml:space="preserve">). Baina hori arrisku larria izan daiteke beretzat edo berekin bizi diren </w:t>
      </w:r>
    </w:p>
    <w:p w:rsidR="00AA35C7" w:rsidRPr="00E75FFA" w:rsidRDefault="00AA35C7" w:rsidP="00E75FFA">
      <w:pPr>
        <w:suppressAutoHyphens w:val="0"/>
        <w:rPr>
          <w:rFonts w:ascii="Calibri" w:hAnsi="Calibri" w:cs="Arial Unicode MS"/>
          <w:spacing w:val="2"/>
          <w:kern w:val="0"/>
          <w:lang w:val="es-ES" w:eastAsia="en-CA"/>
        </w:rPr>
      </w:pPr>
    </w:p>
    <w:p w:rsidR="00AA35C7" w:rsidRPr="00E75FFA" w:rsidRDefault="00E75FFA" w:rsidP="00AA35C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" w:eastAsia="Calibri" w:hAnsi="Calibri" w:cs="Calibri"/>
          <w:b/>
          <w:bCs/>
          <w:kern w:val="0"/>
          <w:lang w:val="eu-ES" w:eastAsia="en-US"/>
        </w:rPr>
      </w:pPr>
      <w:r w:rsidRPr="00E75FFA">
        <w:rPr>
          <w:rFonts w:ascii="Calibri" w:eastAsia="Calibri" w:hAnsi="Calibri" w:cs="Calibri"/>
          <w:b/>
          <w:bCs/>
          <w:kern w:val="0"/>
          <w:lang w:val="eu-ES" w:eastAsia="en-US"/>
        </w:rPr>
        <w:t>Jarduerarako joan-etorriak</w:t>
      </w:r>
    </w:p>
    <w:p w:rsidR="00E75FFA" w:rsidRPr="00E75FFA" w:rsidRDefault="00E75FFA" w:rsidP="00E75FFA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E75FFA">
        <w:rPr>
          <w:rFonts w:ascii="Calibri" w:eastAsia="Calibri" w:hAnsi="Calibri" w:cs="Calibri"/>
          <w:bCs/>
          <w:kern w:val="0"/>
          <w:lang w:val="eu-ES" w:eastAsia="en-US"/>
        </w:rPr>
        <w:t>Ahal den guztietan, pertsonen arteko 2 metro inguruko distantzia ondoen bermatzen duten mugikortasun-aukerak lehenetsiko dira. Horregatik, garraio indibiduala lehenetsiko da beti.</w:t>
      </w:r>
    </w:p>
    <w:p w:rsidR="00E75FFA" w:rsidRPr="00E75FFA" w:rsidRDefault="00E75FFA" w:rsidP="00E75FFA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E75FFA">
        <w:rPr>
          <w:rFonts w:ascii="Calibri" w:eastAsia="Calibri" w:hAnsi="Calibri" w:cs="Calibri"/>
          <w:bCs/>
          <w:kern w:val="0"/>
          <w:lang w:val="eu-ES" w:eastAsia="en-US"/>
        </w:rPr>
        <w:t>Oinez, bizikletaz edo motorrez joanez gero, ez da beharrezkoa maskara eramatea. Kaletik oinez joatean, pertsonen arteko distantzia gorde behar da.</w:t>
      </w:r>
    </w:p>
    <w:p w:rsidR="00E75FFA" w:rsidRPr="00E75FFA" w:rsidRDefault="00E75FFA" w:rsidP="00E75FFA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E75FFA">
        <w:rPr>
          <w:rFonts w:ascii="Calibri" w:eastAsia="Calibri" w:hAnsi="Calibri" w:cs="Calibri"/>
          <w:bCs/>
          <w:kern w:val="0"/>
          <w:lang w:val="eu-ES" w:eastAsia="en-US"/>
        </w:rPr>
        <w:t>Auto batean mugitu behar izanez gero, ibilgailua garbitzeko neurriak zorroztuko ditugu, eta eserleku-ilara bakoitzean pertsona batek baino gehiagok bidaiatzea saihestuko dugu, bidaiarien artean ahalik eta distantzia handiena mantenduz.</w:t>
      </w:r>
    </w:p>
    <w:p w:rsidR="00E75FFA" w:rsidRPr="00A66C68" w:rsidRDefault="00E75FFA" w:rsidP="00E75FFA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A66C68">
        <w:rPr>
          <w:rFonts w:ascii="Calibri" w:eastAsia="Calibri" w:hAnsi="Calibri" w:cs="Calibri"/>
          <w:bCs/>
          <w:kern w:val="0"/>
          <w:lang w:val="eu-ES" w:eastAsia="en-US"/>
        </w:rPr>
        <w:lastRenderedPageBreak/>
        <w:t>Taxi bat edo VTC bat hartuz gero, pertsona bat joango da eserleku-ilara bakoitzeko, bidaiarien artean ahalik eta distantzia handiena mantenduz.</w:t>
      </w:r>
    </w:p>
    <w:p w:rsidR="00E75FFA" w:rsidRPr="00A66C68" w:rsidRDefault="00E75FFA" w:rsidP="00E75FFA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A66C68">
        <w:rPr>
          <w:rFonts w:ascii="Calibri" w:eastAsia="Calibri" w:hAnsi="Calibri" w:cs="Calibri"/>
          <w:bCs/>
          <w:kern w:val="0"/>
          <w:lang w:val="eu-ES" w:eastAsia="en-US"/>
        </w:rPr>
        <w:t>Garraio publikoko bidaietan, pertsonen arteko distantzia gordeko da gainerako erabiltzaileekiko. Garraio publikoa erabiliz gero, maskara higieniko bat erabiliko dugu, ez medikoa.</w:t>
      </w:r>
    </w:p>
    <w:p w:rsidR="00AA35C7" w:rsidRPr="006A3393" w:rsidRDefault="00AA35C7" w:rsidP="00AA35C7">
      <w:pPr>
        <w:shd w:val="clear" w:color="auto" w:fill="FFFFFF"/>
        <w:suppressAutoHyphens w:val="0"/>
        <w:spacing w:before="100" w:beforeAutospacing="1" w:after="100" w:afterAutospacing="1"/>
        <w:ind w:left="643"/>
        <w:contextualSpacing/>
        <w:jc w:val="both"/>
        <w:rPr>
          <w:rFonts w:ascii="Calibri" w:hAnsi="Calibri" w:cs="Calibri"/>
          <w:kern w:val="0"/>
          <w:lang w:val="es-ES" w:eastAsia="es-ES"/>
        </w:rPr>
      </w:pPr>
    </w:p>
    <w:p w:rsidR="00AA35C7" w:rsidRPr="00A66C68" w:rsidRDefault="00A66C68" w:rsidP="00AA35C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" w:eastAsia="Calibri" w:hAnsi="Calibri" w:cs="Calibri"/>
          <w:b/>
          <w:bCs/>
          <w:kern w:val="0"/>
          <w:lang w:val="eu-ES" w:eastAsia="en-US"/>
        </w:rPr>
      </w:pPr>
      <w:r w:rsidRPr="00A66C68">
        <w:rPr>
          <w:rFonts w:ascii="Calibri" w:eastAsia="Calibri" w:hAnsi="Calibri" w:cs="Calibri"/>
          <w:b/>
          <w:bCs/>
          <w:kern w:val="0"/>
          <w:lang w:val="eu-ES" w:eastAsia="en-US"/>
        </w:rPr>
        <w:t>Jarduera garatu bitartean</w:t>
      </w:r>
    </w:p>
    <w:p w:rsidR="00A66C68" w:rsidRPr="00A66C68" w:rsidRDefault="00A66C68" w:rsidP="00A66C68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A66C68">
        <w:rPr>
          <w:rFonts w:ascii="Calibri" w:eastAsia="Calibri" w:hAnsi="Calibri" w:cs="Calibri"/>
          <w:bCs/>
          <w:kern w:val="0"/>
          <w:lang w:val="eu-ES" w:eastAsia="en-US"/>
        </w:rPr>
        <w:t>Jardueraren arduradunak, hezitzaileak</w:t>
      </w:r>
      <w:r>
        <w:rPr>
          <w:rFonts w:ascii="Calibri" w:eastAsia="Calibri" w:hAnsi="Calibri" w:cs="Calibri"/>
          <w:bCs/>
          <w:kern w:val="0"/>
          <w:lang w:val="eu-ES" w:eastAsia="en-US"/>
        </w:rPr>
        <w:t>, arduratuko dira segurtasun-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>distantzia</w:t>
      </w:r>
      <w:r>
        <w:rPr>
          <w:rFonts w:ascii="Calibri" w:eastAsia="Calibri" w:hAnsi="Calibri" w:cs="Calibri"/>
          <w:bCs/>
          <w:kern w:val="0"/>
          <w:lang w:val="eu-ES" w:eastAsia="en-US"/>
        </w:rPr>
        <w:t xml:space="preserve"> eta -neurriak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 xml:space="preserve"> bete</w:t>
      </w:r>
      <w:r>
        <w:rPr>
          <w:rFonts w:ascii="Calibri" w:eastAsia="Calibri" w:hAnsi="Calibri" w:cs="Calibri"/>
          <w:bCs/>
          <w:kern w:val="0"/>
          <w:lang w:val="eu-ES" w:eastAsia="en-US"/>
        </w:rPr>
        <w:t>arazteaz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>.</w:t>
      </w:r>
    </w:p>
    <w:p w:rsidR="00A66C68" w:rsidRPr="00A66C68" w:rsidRDefault="00A66C68" w:rsidP="00A66C68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A66C68">
        <w:rPr>
          <w:rFonts w:ascii="Calibri" w:eastAsia="Calibri" w:hAnsi="Calibri" w:cs="Calibri"/>
          <w:bCs/>
          <w:kern w:val="0"/>
          <w:lang w:val="eu-ES" w:eastAsia="en-US"/>
        </w:rPr>
        <w:t xml:space="preserve">Parte-hartzaileek </w:t>
      </w:r>
      <w:r>
        <w:rPr>
          <w:rFonts w:ascii="Calibri" w:eastAsia="Calibri" w:hAnsi="Calibri" w:cs="Calibri"/>
          <w:bCs/>
          <w:kern w:val="0"/>
          <w:lang w:val="eu-ES" w:eastAsia="en-US"/>
        </w:rPr>
        <w:t xml:space="preserve">beren 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>talde</w:t>
      </w:r>
      <w:r>
        <w:rPr>
          <w:rFonts w:ascii="Calibri" w:eastAsia="Calibri" w:hAnsi="Calibri" w:cs="Calibri"/>
          <w:bCs/>
          <w:kern w:val="0"/>
          <w:lang w:val="eu-ES" w:eastAsia="en-US"/>
        </w:rPr>
        <w:t>aren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 xml:space="preserve"> arduradunei </w:t>
      </w:r>
      <w:r>
        <w:rPr>
          <w:rFonts w:ascii="Calibri" w:eastAsia="Calibri" w:hAnsi="Calibri" w:cs="Calibri"/>
          <w:bCs/>
          <w:kern w:val="0"/>
          <w:lang w:val="eu-ES" w:eastAsia="en-US"/>
        </w:rPr>
        <w:t>kasu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 xml:space="preserve"> egingo diete, eta </w:t>
      </w:r>
      <w:r>
        <w:rPr>
          <w:rFonts w:ascii="Calibri" w:eastAsia="Calibri" w:hAnsi="Calibri" w:cs="Calibri"/>
          <w:bCs/>
          <w:kern w:val="0"/>
          <w:lang w:val="eu-ES" w:eastAsia="en-US"/>
        </w:rPr>
        <w:t xml:space="preserve">jardueran 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>pertsonen arte</w:t>
      </w:r>
      <w:r>
        <w:rPr>
          <w:rFonts w:ascii="Calibri" w:eastAsia="Calibri" w:hAnsi="Calibri" w:cs="Calibri"/>
          <w:bCs/>
          <w:kern w:val="0"/>
          <w:lang w:val="eu-ES" w:eastAsia="en-US"/>
        </w:rPr>
        <w:t>ko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 xml:space="preserve"> </w:t>
      </w:r>
      <w:r>
        <w:rPr>
          <w:rFonts w:ascii="Calibri" w:eastAsia="Calibri" w:hAnsi="Calibri" w:cs="Calibri"/>
          <w:bCs/>
          <w:kern w:val="0"/>
          <w:lang w:val="eu-ES" w:eastAsia="en-US"/>
        </w:rPr>
        <w:t>2 metro inguruko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 xml:space="preserve"> distantzia</w:t>
      </w:r>
      <w:r>
        <w:rPr>
          <w:rFonts w:ascii="Calibri" w:eastAsia="Calibri" w:hAnsi="Calibri" w:cs="Calibri"/>
          <w:bCs/>
          <w:kern w:val="0"/>
          <w:lang w:val="eu-ES" w:eastAsia="en-US"/>
        </w:rPr>
        <w:t xml:space="preserve"> gordeko dute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 xml:space="preserve">, espazio itxietan </w:t>
      </w:r>
      <w:r>
        <w:rPr>
          <w:rFonts w:ascii="Calibri" w:eastAsia="Calibri" w:hAnsi="Calibri" w:cs="Calibri"/>
          <w:bCs/>
          <w:kern w:val="0"/>
          <w:lang w:val="eu-ES" w:eastAsia="en-US"/>
        </w:rPr>
        <w:t>nahiz</w:t>
      </w:r>
      <w:r w:rsidRPr="00A66C68">
        <w:rPr>
          <w:rFonts w:ascii="Calibri" w:eastAsia="Calibri" w:hAnsi="Calibri" w:cs="Calibri"/>
          <w:bCs/>
          <w:kern w:val="0"/>
          <w:lang w:val="eu-ES" w:eastAsia="en-US"/>
        </w:rPr>
        <w:t xml:space="preserve"> aire zabalean, eta instalazioetarako sarrera-irteeretan.</w:t>
      </w:r>
    </w:p>
    <w:p w:rsidR="00A66C68" w:rsidRPr="00A66C68" w:rsidRDefault="00A66C68" w:rsidP="00A66C68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A66C68">
        <w:rPr>
          <w:rFonts w:ascii="Calibri" w:eastAsia="Calibri" w:hAnsi="Calibri" w:cs="Calibri"/>
          <w:bCs/>
          <w:kern w:val="0"/>
          <w:lang w:val="eu-ES" w:eastAsia="en-US"/>
        </w:rPr>
        <w:t>Parte-hartzaileek maskarak eramango dituzte, osasun-agintarien indarreko gomendioek ezarritako baldintzetan, eta eskularruak, jarduerak hala eskatzen duenean. Jarduerak maskara erabiltzea eragozten badu, pertsonen arteko segurtasun-distantzia 3 metrora luzatuko da.</w:t>
      </w:r>
    </w:p>
    <w:p w:rsidR="00090E47" w:rsidRPr="00090E47" w:rsidRDefault="00090E47" w:rsidP="00090E47">
      <w:pPr>
        <w:shd w:val="clear" w:color="auto" w:fill="FFFFFF"/>
        <w:suppressAutoHyphens w:val="0"/>
        <w:spacing w:before="100" w:beforeAutospacing="1" w:after="100" w:afterAutospacing="1" w:line="276" w:lineRule="auto"/>
        <w:ind w:left="643"/>
        <w:contextualSpacing/>
        <w:jc w:val="both"/>
        <w:rPr>
          <w:rFonts w:ascii="Calibri" w:hAnsi="Calibri" w:cs="Calibri"/>
          <w:kern w:val="0"/>
          <w:lang w:val="es-ES" w:eastAsia="es-ES"/>
        </w:rPr>
      </w:pPr>
    </w:p>
    <w:p w:rsidR="00AA35C7" w:rsidRPr="00723F50" w:rsidRDefault="00723F50" w:rsidP="00AA35C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/>
          <w:bCs/>
          <w:kern w:val="0"/>
          <w:lang w:val="eu-ES" w:eastAsia="es-ES"/>
        </w:rPr>
      </w:pPr>
      <w:r w:rsidRPr="00723F50">
        <w:rPr>
          <w:rFonts w:ascii="Calibri" w:hAnsi="Calibri" w:cs="Calibri"/>
          <w:b/>
          <w:bCs/>
          <w:kern w:val="0"/>
          <w:lang w:val="eu-ES" w:eastAsia="es-ES"/>
        </w:rPr>
        <w:t>Jarduera antolatzeko neurriak</w:t>
      </w:r>
    </w:p>
    <w:p w:rsidR="00723F50" w:rsidRPr="00723F50" w:rsidRDefault="00723F50" w:rsidP="00723F5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723F50">
        <w:rPr>
          <w:rFonts w:ascii="Calibri" w:eastAsia="Calibri" w:hAnsi="Calibri" w:cs="Calibri"/>
          <w:bCs/>
          <w:kern w:val="0"/>
          <w:lang w:val="eu-ES" w:eastAsia="en-US"/>
        </w:rPr>
        <w:t xml:space="preserve">Hezitzaileek ziurtatuko dute parte-hartzaileek maskarak dituztela edo, behar izanez gero, </w:t>
      </w:r>
      <w:r w:rsidR="00B9517F">
        <w:rPr>
          <w:rFonts w:ascii="Calibri" w:eastAsia="Calibri" w:hAnsi="Calibri" w:cs="Calibri"/>
          <w:bCs/>
          <w:kern w:val="0"/>
          <w:lang w:val="eu-ES" w:eastAsia="en-US"/>
        </w:rPr>
        <w:t>beraiek</w:t>
      </w:r>
      <w:r w:rsidRPr="00723F50">
        <w:rPr>
          <w:rFonts w:ascii="Calibri" w:eastAsia="Calibri" w:hAnsi="Calibri" w:cs="Calibri"/>
          <w:bCs/>
          <w:kern w:val="0"/>
          <w:lang w:val="eu-ES" w:eastAsia="en-US"/>
        </w:rPr>
        <w:t xml:space="preserve"> emango dizkiete.</w:t>
      </w:r>
    </w:p>
    <w:p w:rsidR="00723F50" w:rsidRPr="00723F50" w:rsidRDefault="00723F50" w:rsidP="00723F5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723F50">
        <w:rPr>
          <w:rFonts w:ascii="Calibri" w:eastAsia="Calibri" w:hAnsi="Calibri" w:cs="Calibri"/>
          <w:bCs/>
          <w:kern w:val="0"/>
          <w:lang w:val="eu-ES" w:eastAsia="en-US"/>
        </w:rPr>
        <w:t xml:space="preserve">Hezitzaileek banakako gomendioak jarraitu ahal izateko beharrezkoak diren higiene-produktuak eman beharko dizkiete parte-hartzaileei, jarduera jakin bakoitzera egokituta. Oro har, xaboia, soluzio </w:t>
      </w:r>
      <w:proofErr w:type="spellStart"/>
      <w:r w:rsidRPr="00723F50">
        <w:rPr>
          <w:rFonts w:ascii="Calibri" w:eastAsia="Calibri" w:hAnsi="Calibri" w:cs="Calibri"/>
          <w:bCs/>
          <w:kern w:val="0"/>
          <w:lang w:val="eu-ES" w:eastAsia="en-US"/>
        </w:rPr>
        <w:t>hidroalkoholikoa</w:t>
      </w:r>
      <w:proofErr w:type="spellEnd"/>
      <w:r w:rsidRPr="00723F50">
        <w:rPr>
          <w:rFonts w:ascii="Calibri" w:eastAsia="Calibri" w:hAnsi="Calibri" w:cs="Calibri"/>
          <w:bCs/>
          <w:kern w:val="0"/>
          <w:lang w:val="eu-ES" w:eastAsia="en-US"/>
        </w:rPr>
        <w:t xml:space="preserve"> eta maskarak behar bezala hornitu behar dira.</w:t>
      </w:r>
    </w:p>
    <w:p w:rsidR="00723F50" w:rsidRPr="00723F50" w:rsidRDefault="00723F50" w:rsidP="00723F5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723F50">
        <w:rPr>
          <w:rFonts w:ascii="Calibri" w:eastAsia="Calibri" w:hAnsi="Calibri" w:cs="Calibri"/>
          <w:bCs/>
          <w:kern w:val="0"/>
          <w:lang w:val="eu-ES" w:eastAsia="en-US"/>
        </w:rPr>
        <w:t xml:space="preserve">Hezitzaileek parte-hartzaileei jakinaraziko dizkiete </w:t>
      </w:r>
      <w:r w:rsidR="00B9517F" w:rsidRPr="00723F50">
        <w:rPr>
          <w:rFonts w:ascii="Calibri" w:eastAsia="Calibri" w:hAnsi="Calibri" w:cs="Calibri"/>
          <w:bCs/>
          <w:kern w:val="0"/>
          <w:lang w:val="eu-ES" w:eastAsia="en-US"/>
        </w:rPr>
        <w:t xml:space="preserve">arriskuak </w:t>
      </w:r>
      <w:r w:rsidRPr="00723F50">
        <w:rPr>
          <w:rFonts w:ascii="Calibri" w:eastAsia="Calibri" w:hAnsi="Calibri" w:cs="Calibri"/>
          <w:bCs/>
          <w:kern w:val="0"/>
          <w:lang w:val="eu-ES" w:eastAsia="en-US"/>
        </w:rPr>
        <w:t xml:space="preserve">eta </w:t>
      </w:r>
      <w:r w:rsidR="00B9517F" w:rsidRPr="00723F50">
        <w:rPr>
          <w:rFonts w:ascii="Calibri" w:eastAsia="Calibri" w:hAnsi="Calibri" w:cs="Calibri"/>
          <w:bCs/>
          <w:kern w:val="0"/>
          <w:lang w:val="eu-ES" w:eastAsia="en-US"/>
        </w:rPr>
        <w:t xml:space="preserve">banaka bete beharreko </w:t>
      </w:r>
      <w:r w:rsidRPr="00723F50">
        <w:rPr>
          <w:rFonts w:ascii="Calibri" w:eastAsia="Calibri" w:hAnsi="Calibri" w:cs="Calibri"/>
          <w:bCs/>
          <w:kern w:val="0"/>
          <w:lang w:val="eu-ES" w:eastAsia="en-US"/>
        </w:rPr>
        <w:t>osasun- eta higiene-neurriak.</w:t>
      </w:r>
    </w:p>
    <w:p w:rsidR="00723F50" w:rsidRPr="00723F50" w:rsidRDefault="00723F50" w:rsidP="00723F5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723F50">
        <w:rPr>
          <w:rFonts w:ascii="Calibri" w:eastAsia="Calibri" w:hAnsi="Calibri" w:cs="Calibri"/>
          <w:bCs/>
          <w:kern w:val="0"/>
          <w:lang w:val="eu-ES" w:eastAsia="en-US"/>
        </w:rPr>
        <w:t>Hezitzaileek, ahal den neurrian, saihestu egingo dute jardueran material partekatuak erabiltzea.</w:t>
      </w:r>
    </w:p>
    <w:p w:rsidR="00723F50" w:rsidRPr="00723F50" w:rsidRDefault="00723F50" w:rsidP="00723F5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723F50">
        <w:rPr>
          <w:rFonts w:ascii="Calibri" w:eastAsia="Calibri" w:hAnsi="Calibri" w:cs="Calibri"/>
          <w:bCs/>
          <w:kern w:val="0"/>
          <w:lang w:val="eu-ES" w:eastAsia="en-US"/>
        </w:rPr>
        <w:t>Higiene- eta segurtasun-neurriei buruzko informazioa emango da instalazioetako puntu garrantzitsuenetan kartelak jarriz, erakundeen webguneetan eta dokumentuak entregatuz, ahal dela bide telematikoz.</w:t>
      </w:r>
    </w:p>
    <w:p w:rsidR="00AA35C7" w:rsidRPr="000240F8" w:rsidRDefault="00AA35C7" w:rsidP="000240F8">
      <w:pPr>
        <w:shd w:val="clear" w:color="auto" w:fill="FFFFFF"/>
        <w:suppressAutoHyphens w:val="0"/>
        <w:spacing w:before="100" w:beforeAutospacing="1" w:after="100" w:afterAutospacing="1" w:line="276" w:lineRule="auto"/>
        <w:ind w:left="643"/>
        <w:contextualSpacing/>
        <w:jc w:val="both"/>
        <w:rPr>
          <w:rFonts w:ascii="Calibri" w:hAnsi="Calibri" w:cs="Calibri"/>
          <w:kern w:val="0"/>
          <w:lang w:val="es-ES" w:eastAsia="es-ES"/>
        </w:rPr>
      </w:pPr>
    </w:p>
    <w:p w:rsidR="00AA35C7" w:rsidRPr="00DF0ECE" w:rsidRDefault="00DF0ECE" w:rsidP="00AA35C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/>
          <w:bCs/>
          <w:kern w:val="0"/>
          <w:lang w:val="eu-ES" w:eastAsia="es-ES"/>
        </w:rPr>
      </w:pPr>
      <w:r w:rsidRPr="00DF0ECE">
        <w:rPr>
          <w:rFonts w:ascii="Calibri" w:hAnsi="Calibri" w:cs="Calibri"/>
          <w:b/>
          <w:bCs/>
          <w:kern w:val="0"/>
          <w:lang w:val="eu-ES" w:eastAsia="es-ES"/>
        </w:rPr>
        <w:t>Jardueran parte hartuko dutenentzako gomendioak</w:t>
      </w:r>
      <w:r w:rsidR="00AA35C7" w:rsidRPr="00DF0ECE">
        <w:rPr>
          <w:rFonts w:ascii="Calibri" w:hAnsi="Calibri" w:cs="Calibri"/>
          <w:b/>
          <w:bCs/>
          <w:kern w:val="0"/>
          <w:lang w:val="eu-ES" w:eastAsia="es-ES"/>
        </w:rPr>
        <w:t xml:space="preserve"> </w:t>
      </w:r>
    </w:p>
    <w:p w:rsidR="00DF0ECE" w:rsidRPr="00DF0ECE" w:rsidRDefault="00DF0ECE" w:rsidP="00DF0EC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DF0ECE">
        <w:rPr>
          <w:rFonts w:ascii="Calibri" w:eastAsia="Calibri" w:hAnsi="Calibri" w:cs="Calibri"/>
          <w:bCs/>
          <w:kern w:val="0"/>
          <w:lang w:val="eu-ES" w:eastAsia="en-US"/>
        </w:rPr>
        <w:t>Maskara erabiltzea osasun-agintarien indarreko gomendioek ezarritako baldintzetan, begiraleak hala eskat</w:t>
      </w:r>
      <w:r>
        <w:rPr>
          <w:rFonts w:ascii="Calibri" w:eastAsia="Calibri" w:hAnsi="Calibri" w:cs="Calibri"/>
          <w:bCs/>
          <w:kern w:val="0"/>
          <w:lang w:val="eu-ES" w:eastAsia="en-US"/>
        </w:rPr>
        <w:t>zen duenean</w:t>
      </w:r>
      <w:r w:rsidRPr="00DF0ECE">
        <w:rPr>
          <w:rFonts w:ascii="Calibri" w:eastAsia="Calibri" w:hAnsi="Calibri" w:cs="Calibri"/>
          <w:bCs/>
          <w:kern w:val="0"/>
          <w:lang w:val="eu-ES" w:eastAsia="en-US"/>
        </w:rPr>
        <w:t>.</w:t>
      </w:r>
    </w:p>
    <w:p w:rsidR="00DF0ECE" w:rsidRPr="00DF0ECE" w:rsidRDefault="00DF0ECE" w:rsidP="00DF0EC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DF0ECE">
        <w:rPr>
          <w:rFonts w:ascii="Calibri" w:eastAsia="Calibri" w:hAnsi="Calibri" w:cs="Calibri"/>
          <w:bCs/>
          <w:kern w:val="0"/>
          <w:lang w:val="eu-ES" w:eastAsia="en-US"/>
        </w:rPr>
        <w:t>Jardueraren arduradunak adierazitako prebentzio-neurri guztiak beteko dira.</w:t>
      </w:r>
    </w:p>
    <w:p w:rsidR="00DF0ECE" w:rsidRPr="00DF0ECE" w:rsidRDefault="00DF0ECE" w:rsidP="00DF0EC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DF0ECE">
        <w:rPr>
          <w:rFonts w:ascii="Calibri" w:eastAsia="Calibri" w:hAnsi="Calibri" w:cs="Calibri"/>
          <w:bCs/>
          <w:kern w:val="0"/>
          <w:lang w:val="eu-ES" w:eastAsia="en-US"/>
        </w:rPr>
        <w:t>Pertsonen arteko distantzia mantenduko da (2 metro inguru).</w:t>
      </w:r>
    </w:p>
    <w:p w:rsidR="00DF0ECE" w:rsidRPr="00DF0ECE" w:rsidRDefault="00DF0ECE" w:rsidP="00DF0EC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DF0ECE">
        <w:rPr>
          <w:rFonts w:ascii="Calibri" w:eastAsia="Calibri" w:hAnsi="Calibri" w:cs="Calibri"/>
          <w:bCs/>
          <w:kern w:val="0"/>
          <w:lang w:val="eu-ES" w:eastAsia="en-US"/>
        </w:rPr>
        <w:t>Kontaktu fisikoarekin agurtzea saihestuko da, eskua ematea barne.</w:t>
      </w:r>
    </w:p>
    <w:p w:rsidR="00DF0ECE" w:rsidRPr="00DF0ECE" w:rsidRDefault="00DF0ECE" w:rsidP="00DF0EC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DF0ECE">
        <w:rPr>
          <w:rFonts w:ascii="Calibri" w:eastAsia="Calibri" w:hAnsi="Calibri" w:cs="Calibri"/>
          <w:bCs/>
          <w:kern w:val="0"/>
          <w:lang w:val="eu-ES" w:eastAsia="en-US"/>
        </w:rPr>
        <w:t xml:space="preserve">Eskuak urarekin eta xaboiarekin garbituko dira, edo soluzio </w:t>
      </w:r>
      <w:proofErr w:type="spellStart"/>
      <w:r w:rsidRPr="00DF0ECE">
        <w:rPr>
          <w:rFonts w:ascii="Calibri" w:eastAsia="Calibri" w:hAnsi="Calibri" w:cs="Calibri"/>
          <w:bCs/>
          <w:kern w:val="0"/>
          <w:lang w:val="eu-ES" w:eastAsia="en-US"/>
        </w:rPr>
        <w:t>hidroalkoholiko</w:t>
      </w:r>
      <w:proofErr w:type="spellEnd"/>
      <w:r w:rsidRPr="00DF0ECE">
        <w:rPr>
          <w:rFonts w:ascii="Calibri" w:eastAsia="Calibri" w:hAnsi="Calibri" w:cs="Calibri"/>
          <w:bCs/>
          <w:kern w:val="0"/>
          <w:lang w:val="eu-ES" w:eastAsia="en-US"/>
        </w:rPr>
        <w:t xml:space="preserve"> batekin, bereziki eztul edo doministiku egin ondoren edo kutsatuta egon daitezkeen azalerak ukitu ondoren.</w:t>
      </w:r>
    </w:p>
    <w:p w:rsidR="00DF0ECE" w:rsidRPr="00DF0ECE" w:rsidRDefault="00DF0ECE" w:rsidP="00DF0EC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DF0ECE">
        <w:rPr>
          <w:rFonts w:ascii="Calibri" w:eastAsia="Calibri" w:hAnsi="Calibri" w:cs="Calibri"/>
          <w:bCs/>
          <w:kern w:val="0"/>
          <w:lang w:val="eu-ES" w:eastAsia="en-US"/>
        </w:rPr>
        <w:t>Higiene pertsonaleko edozein hondakin -</w:t>
      </w:r>
      <w:r>
        <w:rPr>
          <w:rFonts w:ascii="Calibri" w:eastAsia="Calibri" w:hAnsi="Calibri" w:cs="Calibri"/>
          <w:bCs/>
          <w:kern w:val="0"/>
          <w:lang w:val="eu-ES" w:eastAsia="en-US"/>
        </w:rPr>
        <w:t>b</w:t>
      </w:r>
      <w:r w:rsidRPr="00DF0ECE">
        <w:rPr>
          <w:rFonts w:ascii="Calibri" w:eastAsia="Calibri" w:hAnsi="Calibri" w:cs="Calibri"/>
          <w:bCs/>
          <w:kern w:val="0"/>
          <w:lang w:val="eu-ES" w:eastAsia="en-US"/>
        </w:rPr>
        <w:t xml:space="preserve">atez ere, erabili eta botatzeko zapiak- </w:t>
      </w:r>
      <w:r>
        <w:rPr>
          <w:rFonts w:ascii="Calibri" w:eastAsia="Calibri" w:hAnsi="Calibri" w:cs="Calibri"/>
          <w:bCs/>
          <w:kern w:val="0"/>
          <w:lang w:val="eu-ES" w:eastAsia="en-US"/>
        </w:rPr>
        <w:t>b</w:t>
      </w:r>
      <w:r w:rsidRPr="00DF0ECE">
        <w:rPr>
          <w:rFonts w:ascii="Calibri" w:eastAsia="Calibri" w:hAnsi="Calibri" w:cs="Calibri"/>
          <w:bCs/>
          <w:kern w:val="0"/>
          <w:lang w:val="eu-ES" w:eastAsia="en-US"/>
        </w:rPr>
        <w:t>erehala botako da</w:t>
      </w:r>
      <w:r>
        <w:rPr>
          <w:rFonts w:ascii="Calibri" w:eastAsia="Calibri" w:hAnsi="Calibri" w:cs="Calibri"/>
          <w:bCs/>
          <w:kern w:val="0"/>
          <w:lang w:val="eu-ES" w:eastAsia="en-US"/>
        </w:rPr>
        <w:t xml:space="preserve"> horretarako </w:t>
      </w:r>
      <w:r w:rsidRPr="00DF0ECE">
        <w:rPr>
          <w:rFonts w:ascii="Calibri" w:eastAsia="Calibri" w:hAnsi="Calibri" w:cs="Calibri"/>
          <w:bCs/>
          <w:kern w:val="0"/>
          <w:lang w:val="eu-ES" w:eastAsia="en-US"/>
        </w:rPr>
        <w:t>prestatutako paperontzietara edo edukiontzietara.</w:t>
      </w:r>
    </w:p>
    <w:p w:rsidR="00DF0ECE" w:rsidRDefault="00DF0ECE" w:rsidP="00DF0EC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DF0ECE">
        <w:rPr>
          <w:rFonts w:ascii="Calibri" w:eastAsia="Calibri" w:hAnsi="Calibri" w:cs="Calibri"/>
          <w:bCs/>
          <w:kern w:val="0"/>
          <w:lang w:val="eu-ES" w:eastAsia="en-US"/>
        </w:rPr>
        <w:t>Sintomak antzemanez gero, arreta handiz zainduko dira urruntze soziala eta higienea, eta jardueraren arduradunei jakinaraziko zaie berehala jar daitezela harremanetan osasun-zerbitzuekin.</w:t>
      </w:r>
    </w:p>
    <w:p w:rsidR="00AA35C7" w:rsidRDefault="00AA35C7" w:rsidP="000240F8">
      <w:pPr>
        <w:shd w:val="clear" w:color="auto" w:fill="FFFFFF"/>
        <w:suppressAutoHyphens w:val="0"/>
        <w:spacing w:before="100" w:beforeAutospacing="1" w:after="100" w:afterAutospacing="1" w:line="276" w:lineRule="auto"/>
        <w:ind w:left="643"/>
        <w:contextualSpacing/>
        <w:jc w:val="both"/>
        <w:rPr>
          <w:rFonts w:ascii="Calibri" w:hAnsi="Calibri" w:cs="Calibri"/>
          <w:kern w:val="0"/>
          <w:lang w:val="eu-ES" w:eastAsia="es-ES"/>
        </w:rPr>
      </w:pPr>
    </w:p>
    <w:p w:rsidR="00DF0ECE" w:rsidRPr="00DF0ECE" w:rsidRDefault="00DF0ECE" w:rsidP="000240F8">
      <w:pPr>
        <w:shd w:val="clear" w:color="auto" w:fill="FFFFFF"/>
        <w:suppressAutoHyphens w:val="0"/>
        <w:spacing w:before="100" w:beforeAutospacing="1" w:after="100" w:afterAutospacing="1" w:line="276" w:lineRule="auto"/>
        <w:ind w:left="643"/>
        <w:contextualSpacing/>
        <w:jc w:val="both"/>
        <w:rPr>
          <w:rFonts w:ascii="Calibri" w:hAnsi="Calibri" w:cs="Calibri"/>
          <w:kern w:val="0"/>
          <w:lang w:val="eu-ES" w:eastAsia="es-ES"/>
        </w:rPr>
      </w:pPr>
    </w:p>
    <w:p w:rsidR="00AA35C7" w:rsidRPr="006A3393" w:rsidRDefault="00317534" w:rsidP="00AA35C7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hAnsi="Calibri" w:cs="Calibri"/>
          <w:b/>
          <w:bCs/>
          <w:kern w:val="0"/>
          <w:lang w:val="es-ES" w:eastAsia="es-ES"/>
        </w:rPr>
      </w:pPr>
      <w:r>
        <w:rPr>
          <w:rFonts w:ascii="Calibri" w:hAnsi="Calibri" w:cs="Calibri"/>
          <w:b/>
          <w:bCs/>
          <w:kern w:val="0"/>
          <w:lang w:val="eu-ES" w:eastAsia="es-ES"/>
        </w:rPr>
        <w:t>BEGIRALEENTZAKO, ANTOLATZAILEENTZAKO ETA LANGILEENTZAKO BERARIAZKO SEGURTASUN-NEURRIAK</w:t>
      </w:r>
    </w:p>
    <w:p w:rsidR="00AA35C7" w:rsidRPr="00317534" w:rsidRDefault="00317534" w:rsidP="00AA35C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" w:eastAsia="Calibri" w:hAnsi="Calibri" w:cs="Calibri"/>
          <w:b/>
          <w:bCs/>
          <w:kern w:val="0"/>
          <w:lang w:val="eu-ES" w:eastAsia="en-US"/>
        </w:rPr>
      </w:pPr>
      <w:r w:rsidRPr="00317534">
        <w:rPr>
          <w:rFonts w:ascii="Calibri" w:eastAsia="Calibri" w:hAnsi="Calibri" w:cs="Calibri"/>
          <w:b/>
          <w:bCs/>
          <w:kern w:val="0"/>
          <w:lang w:val="eu-ES" w:eastAsia="en-US"/>
        </w:rPr>
        <w:t>Begirale eta langileentzako neurri orokorrak</w:t>
      </w:r>
    </w:p>
    <w:p w:rsidR="00317534" w:rsidRPr="00317534" w:rsidRDefault="00317534" w:rsidP="00317534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317534">
        <w:rPr>
          <w:rFonts w:ascii="Calibri" w:eastAsia="Calibri" w:hAnsi="Calibri" w:cs="Calibri"/>
          <w:bCs/>
          <w:kern w:val="0"/>
          <w:lang w:val="eu-ES" w:eastAsia="en-US"/>
        </w:rPr>
        <w:lastRenderedPageBreak/>
        <w:t>Maskarak erabiliko dira osasun-agintarien indarreko gomendioek ezarritako baldintzetan, eta eskularruak, jarduerak hala eskatzen duenean.</w:t>
      </w:r>
    </w:p>
    <w:p w:rsidR="00317534" w:rsidRDefault="00317534" w:rsidP="00317534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317534">
        <w:rPr>
          <w:rFonts w:ascii="Calibri" w:eastAsia="Calibri" w:hAnsi="Calibri" w:cs="Calibri"/>
          <w:bCs/>
          <w:kern w:val="0"/>
          <w:lang w:val="eu-ES" w:eastAsia="en-US"/>
        </w:rPr>
        <w:t>"Jarduera garatu bitarteko prebentzio-neurriak parte-hartzaileentzat" ataleko argibide guztiak begiraleek eta antolatzaileek ere errespetatuko dituzte.</w:t>
      </w:r>
    </w:p>
    <w:p w:rsidR="00AA35C7" w:rsidRDefault="00AA35C7" w:rsidP="000240F8">
      <w:pPr>
        <w:shd w:val="clear" w:color="auto" w:fill="FFFFFF"/>
        <w:suppressAutoHyphens w:val="0"/>
        <w:spacing w:before="100" w:beforeAutospacing="1" w:after="100" w:afterAutospacing="1" w:line="276" w:lineRule="auto"/>
        <w:ind w:left="643"/>
        <w:contextualSpacing/>
        <w:jc w:val="both"/>
        <w:rPr>
          <w:rFonts w:ascii="Calibri" w:hAnsi="Calibri" w:cs="Calibri"/>
          <w:kern w:val="0"/>
          <w:lang w:val="es-ES" w:eastAsia="es-ES"/>
        </w:rPr>
      </w:pPr>
    </w:p>
    <w:p w:rsidR="007E2CD1" w:rsidRPr="000240F8" w:rsidRDefault="007E2CD1" w:rsidP="000240F8">
      <w:pPr>
        <w:shd w:val="clear" w:color="auto" w:fill="FFFFFF"/>
        <w:suppressAutoHyphens w:val="0"/>
        <w:spacing w:before="100" w:beforeAutospacing="1" w:after="100" w:afterAutospacing="1" w:line="276" w:lineRule="auto"/>
        <w:ind w:left="643"/>
        <w:contextualSpacing/>
        <w:jc w:val="both"/>
        <w:rPr>
          <w:rFonts w:ascii="Calibri" w:hAnsi="Calibri" w:cs="Calibri"/>
          <w:kern w:val="0"/>
          <w:lang w:val="es-ES" w:eastAsia="es-ES"/>
        </w:rPr>
      </w:pPr>
    </w:p>
    <w:p w:rsidR="00AA35C7" w:rsidRPr="006A3393" w:rsidRDefault="007E2CD1" w:rsidP="00AA35C7">
      <w:pPr>
        <w:suppressAutoHyphens w:val="0"/>
        <w:jc w:val="both"/>
        <w:rPr>
          <w:rFonts w:ascii="Calibri" w:hAnsi="Calibri" w:cs="Calibri"/>
          <w:kern w:val="0"/>
          <w:lang w:val="es-ES" w:eastAsia="es-ES"/>
        </w:rPr>
      </w:pPr>
      <w:r>
        <w:rPr>
          <w:rFonts w:ascii="Calibri" w:eastAsia="Calibri" w:hAnsi="Calibri" w:cs="Calibri"/>
          <w:b/>
          <w:bCs/>
          <w:kern w:val="0"/>
          <w:shd w:val="clear" w:color="auto" w:fill="FFFFFF"/>
          <w:lang w:val="es-ES" w:eastAsia="en-US"/>
        </w:rPr>
        <w:t>ERABILTZAILEEI ETA LANGILEEI BETE BEHARREKO ARAUAK JAKINARAZTEKO NEURRIAK</w:t>
      </w:r>
      <w:r w:rsidR="00AA35C7" w:rsidRPr="006A3393">
        <w:rPr>
          <w:rFonts w:ascii="Calibri" w:eastAsia="Calibri" w:hAnsi="Calibri" w:cs="Calibri"/>
          <w:b/>
          <w:bCs/>
          <w:kern w:val="0"/>
          <w:shd w:val="clear" w:color="auto" w:fill="FFFFFF"/>
          <w:lang w:val="es-ES" w:eastAsia="en-US"/>
        </w:rPr>
        <w:t xml:space="preserve"> </w:t>
      </w:r>
    </w:p>
    <w:p w:rsidR="00AA35C7" w:rsidRPr="006A3393" w:rsidRDefault="00AA35C7" w:rsidP="00AA35C7">
      <w:pPr>
        <w:suppressAutoHyphens w:val="0"/>
        <w:spacing w:after="200" w:line="276" w:lineRule="auto"/>
        <w:ind w:left="1068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</w:p>
    <w:p w:rsidR="00E04B31" w:rsidRPr="00E04B31" w:rsidRDefault="00E04B31" w:rsidP="00E04B31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E04B31">
        <w:rPr>
          <w:rFonts w:ascii="Calibri" w:eastAsia="Calibri" w:hAnsi="Calibri" w:cs="Calibri"/>
          <w:bCs/>
          <w:kern w:val="0"/>
          <w:lang w:val="eu-ES" w:eastAsia="en-US"/>
        </w:rPr>
        <w:t>Zerbitzu aktiboei buruzko informazioa emango da, erabiltzaileekin etengabe komunikatuz.</w:t>
      </w:r>
    </w:p>
    <w:p w:rsidR="00E04B31" w:rsidRPr="00E04B31" w:rsidRDefault="00E04B31" w:rsidP="00E04B31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E04B31">
        <w:rPr>
          <w:rFonts w:ascii="Calibri" w:eastAsia="Calibri" w:hAnsi="Calibri" w:cs="Calibri"/>
          <w:bCs/>
          <w:kern w:val="0"/>
          <w:lang w:val="eu-ES" w:eastAsia="en-US"/>
        </w:rPr>
        <w:t xml:space="preserve">Kartelak jarriko dira </w:t>
      </w:r>
      <w:r>
        <w:rPr>
          <w:rFonts w:ascii="Calibri" w:eastAsia="Calibri" w:hAnsi="Calibri" w:cs="Calibri"/>
          <w:bCs/>
          <w:kern w:val="0"/>
          <w:lang w:val="eu-ES" w:eastAsia="en-US"/>
        </w:rPr>
        <w:t xml:space="preserve">ondo ikusteko moduko </w:t>
      </w:r>
      <w:r w:rsidRPr="00E04B31">
        <w:rPr>
          <w:rFonts w:ascii="Calibri" w:eastAsia="Calibri" w:hAnsi="Calibri" w:cs="Calibri"/>
          <w:bCs/>
          <w:kern w:val="0"/>
          <w:lang w:val="eu-ES" w:eastAsia="en-US"/>
        </w:rPr>
        <w:t>informazio orokorr</w:t>
      </w:r>
      <w:r>
        <w:rPr>
          <w:rFonts w:ascii="Calibri" w:eastAsia="Calibri" w:hAnsi="Calibri" w:cs="Calibri"/>
          <w:bCs/>
          <w:kern w:val="0"/>
          <w:lang w:val="eu-ES" w:eastAsia="en-US"/>
        </w:rPr>
        <w:t>ar</w:t>
      </w:r>
      <w:r w:rsidRPr="00E04B31">
        <w:rPr>
          <w:rFonts w:ascii="Calibri" w:eastAsia="Calibri" w:hAnsi="Calibri" w:cs="Calibri"/>
          <w:bCs/>
          <w:kern w:val="0"/>
          <w:lang w:val="eu-ES" w:eastAsia="en-US"/>
        </w:rPr>
        <w:t xml:space="preserve">ekin: </w:t>
      </w:r>
      <w:proofErr w:type="spellStart"/>
      <w:r w:rsidRPr="00E04B31">
        <w:rPr>
          <w:rFonts w:ascii="Calibri" w:eastAsia="Calibri" w:hAnsi="Calibri" w:cs="Calibri"/>
          <w:bCs/>
          <w:kern w:val="0"/>
          <w:lang w:val="eu-ES" w:eastAsia="en-US"/>
        </w:rPr>
        <w:t>komunikazio-zirkularrak/informazio-oharrak</w:t>
      </w:r>
      <w:proofErr w:type="spellEnd"/>
      <w:r w:rsidRPr="00E04B31">
        <w:rPr>
          <w:rFonts w:ascii="Calibri" w:eastAsia="Calibri" w:hAnsi="Calibri" w:cs="Calibri"/>
          <w:bCs/>
          <w:kern w:val="0"/>
          <w:lang w:val="eu-ES" w:eastAsia="en-US"/>
        </w:rPr>
        <w:t xml:space="preserve">, jarraitu beharreko ohiturei, jarduerak egiteko moduari eta kontuan hartu beharreko neurriei buruz, </w:t>
      </w:r>
      <w:r>
        <w:rPr>
          <w:rFonts w:ascii="Calibri" w:eastAsia="Calibri" w:hAnsi="Calibri" w:cs="Calibri"/>
          <w:bCs/>
          <w:kern w:val="0"/>
          <w:lang w:val="eu-ES" w:eastAsia="en-US"/>
        </w:rPr>
        <w:t>norberak</w:t>
      </w:r>
      <w:r w:rsidRPr="00E04B31">
        <w:rPr>
          <w:rFonts w:ascii="Calibri" w:eastAsia="Calibri" w:hAnsi="Calibri" w:cs="Calibri"/>
          <w:bCs/>
          <w:kern w:val="0"/>
          <w:lang w:val="eu-ES" w:eastAsia="en-US"/>
        </w:rPr>
        <w:t xml:space="preserve"> e</w:t>
      </w:r>
      <w:r>
        <w:rPr>
          <w:rFonts w:ascii="Calibri" w:eastAsia="Calibri" w:hAnsi="Calibri" w:cs="Calibri"/>
          <w:bCs/>
          <w:kern w:val="0"/>
          <w:lang w:val="eu-ES" w:eastAsia="en-US"/>
        </w:rPr>
        <w:t>ra</w:t>
      </w:r>
      <w:r w:rsidRPr="00E04B31">
        <w:rPr>
          <w:rFonts w:ascii="Calibri" w:eastAsia="Calibri" w:hAnsi="Calibri" w:cs="Calibri"/>
          <w:bCs/>
          <w:kern w:val="0"/>
          <w:lang w:val="eu-ES" w:eastAsia="en-US"/>
        </w:rPr>
        <w:t>man beharreko materialei buruz, etab.</w:t>
      </w:r>
    </w:p>
    <w:p w:rsidR="00E04B31" w:rsidRPr="00E04B31" w:rsidRDefault="00E04B31" w:rsidP="00E04B31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  <w:r w:rsidRPr="00E04B31">
        <w:rPr>
          <w:rFonts w:ascii="Calibri" w:eastAsia="Calibri" w:hAnsi="Calibri" w:cs="Calibri"/>
          <w:bCs/>
          <w:kern w:val="0"/>
          <w:lang w:val="eu-ES" w:eastAsia="en-US"/>
        </w:rPr>
        <w:t>Informazio-kartelak estrategikoki kokatuko dira; horrela, jarduera ingurune itxi batean egingo bada, eskuen higieneari eta arnas higieneari buruzko informazio-kartelak jarriko dira sarreran</w:t>
      </w:r>
      <w:r>
        <w:rPr>
          <w:rFonts w:ascii="Calibri" w:eastAsia="Calibri" w:hAnsi="Calibri" w:cs="Calibri"/>
          <w:bCs/>
          <w:kern w:val="0"/>
          <w:lang w:val="eu-ES" w:eastAsia="en-US"/>
        </w:rPr>
        <w:t>, korridoreetan eta gune komunetan</w:t>
      </w:r>
      <w:r w:rsidRPr="00E04B31">
        <w:rPr>
          <w:rFonts w:ascii="Calibri" w:eastAsia="Calibri" w:hAnsi="Calibri" w:cs="Calibri"/>
          <w:bCs/>
          <w:kern w:val="0"/>
          <w:lang w:val="eu-ES" w:eastAsia="en-US"/>
        </w:rPr>
        <w:t>.</w:t>
      </w:r>
    </w:p>
    <w:p w:rsidR="00AA35C7" w:rsidRPr="00E04B31" w:rsidRDefault="00AA35C7" w:rsidP="00AA35C7">
      <w:pPr>
        <w:suppressAutoHyphens w:val="0"/>
        <w:jc w:val="both"/>
        <w:rPr>
          <w:rFonts w:ascii="Calibri" w:eastAsia="Calibri" w:hAnsi="Calibri" w:cs="Calibri"/>
          <w:bCs/>
          <w:kern w:val="0"/>
          <w:lang w:val="eu-ES" w:eastAsia="en-US"/>
        </w:rPr>
      </w:pPr>
    </w:p>
    <w:p w:rsidR="007A7833" w:rsidRPr="00E04B31" w:rsidRDefault="007A7833">
      <w:pPr>
        <w:rPr>
          <w:lang w:val="eu-ES"/>
        </w:rPr>
      </w:pPr>
    </w:p>
    <w:sectPr w:rsidR="007A7833" w:rsidRPr="00E04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F5" w:rsidRDefault="006C6AF5" w:rsidP="00AA35C7">
      <w:r>
        <w:separator/>
      </w:r>
    </w:p>
  </w:endnote>
  <w:endnote w:type="continuationSeparator" w:id="0">
    <w:p w:rsidR="006C6AF5" w:rsidRDefault="006C6AF5" w:rsidP="00AA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87" w:rsidRDefault="00770687">
    <w:pPr>
      <w:pStyle w:val="Orri-o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128623"/>
      <w:docPartObj>
        <w:docPartGallery w:val="Page Numbers (Bottom of Page)"/>
        <w:docPartUnique/>
      </w:docPartObj>
    </w:sdtPr>
    <w:sdtEndPr/>
    <w:sdtContent>
      <w:p w:rsidR="00770687" w:rsidRDefault="00770687">
        <w:pPr>
          <w:pStyle w:val="Orri-o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DF2" w:rsidRPr="00F30DF2">
          <w:rPr>
            <w:noProof/>
            <w:lang w:val="eu-ES"/>
          </w:rPr>
          <w:t>1</w:t>
        </w:r>
        <w:r>
          <w:fldChar w:fldCharType="end"/>
        </w:r>
      </w:p>
    </w:sdtContent>
  </w:sdt>
  <w:p w:rsidR="00770687" w:rsidRDefault="00770687">
    <w:pPr>
      <w:pStyle w:val="Orri-o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87" w:rsidRDefault="00770687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F5" w:rsidRDefault="006C6AF5" w:rsidP="00AA35C7">
      <w:r>
        <w:separator/>
      </w:r>
    </w:p>
  </w:footnote>
  <w:footnote w:type="continuationSeparator" w:id="0">
    <w:p w:rsidR="006C6AF5" w:rsidRDefault="006C6AF5" w:rsidP="00AA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87" w:rsidRDefault="00770687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87" w:rsidRDefault="00770687">
    <w:pPr>
      <w:pStyle w:val="Goiburu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87" w:rsidRDefault="00770687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785B"/>
    <w:multiLevelType w:val="hybridMultilevel"/>
    <w:tmpl w:val="0A78E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A3760"/>
    <w:multiLevelType w:val="hybridMultilevel"/>
    <w:tmpl w:val="FC9484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C7"/>
    <w:rsid w:val="000240F8"/>
    <w:rsid w:val="00090E47"/>
    <w:rsid w:val="002A66D4"/>
    <w:rsid w:val="00317534"/>
    <w:rsid w:val="00355F81"/>
    <w:rsid w:val="00362273"/>
    <w:rsid w:val="00410AFA"/>
    <w:rsid w:val="00427FB8"/>
    <w:rsid w:val="006C6AF5"/>
    <w:rsid w:val="00711F53"/>
    <w:rsid w:val="00723F50"/>
    <w:rsid w:val="0076119E"/>
    <w:rsid w:val="00770687"/>
    <w:rsid w:val="0078790A"/>
    <w:rsid w:val="007A7833"/>
    <w:rsid w:val="007E2CD1"/>
    <w:rsid w:val="0084447D"/>
    <w:rsid w:val="00887936"/>
    <w:rsid w:val="008F7DEC"/>
    <w:rsid w:val="0090043D"/>
    <w:rsid w:val="00962462"/>
    <w:rsid w:val="00A66C68"/>
    <w:rsid w:val="00AA35C7"/>
    <w:rsid w:val="00AF1D3D"/>
    <w:rsid w:val="00B467F6"/>
    <w:rsid w:val="00B9517F"/>
    <w:rsid w:val="00DF0ECE"/>
    <w:rsid w:val="00E04B31"/>
    <w:rsid w:val="00E16BED"/>
    <w:rsid w:val="00E75FFA"/>
    <w:rsid w:val="00F30DF2"/>
    <w:rsid w:val="00F8295C"/>
    <w:rsid w:val="00F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AA35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Oin-oharrarentestua">
    <w:name w:val="footnote text"/>
    <w:basedOn w:val="Normala"/>
    <w:link w:val="Oin-oharrarentestuaKar"/>
    <w:rsid w:val="00AA35C7"/>
  </w:style>
  <w:style w:type="character" w:customStyle="1" w:styleId="Oin-oharrarentestuaKar">
    <w:name w:val="Oin-oharraren testua Kar"/>
    <w:basedOn w:val="Paragrafoarenletra-tipolehenetsia"/>
    <w:link w:val="Oin-oharrarentestua"/>
    <w:rsid w:val="00AA35C7"/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  <w:style w:type="character" w:styleId="Hiperesteka">
    <w:name w:val="Hyperlink"/>
    <w:rsid w:val="00AA35C7"/>
    <w:rPr>
      <w:color w:val="0000FF"/>
      <w:u w:val="single"/>
    </w:rPr>
  </w:style>
  <w:style w:type="character" w:styleId="Oin-oharrarenerreferentzia">
    <w:name w:val="footnote reference"/>
    <w:uiPriority w:val="99"/>
    <w:semiHidden/>
    <w:unhideWhenUsed/>
    <w:rsid w:val="00AA35C7"/>
    <w:rPr>
      <w:vertAlign w:val="superscript"/>
    </w:rPr>
  </w:style>
  <w:style w:type="paragraph" w:styleId="Goiburua">
    <w:name w:val="header"/>
    <w:basedOn w:val="Normala"/>
    <w:link w:val="GoiburuaKar"/>
    <w:uiPriority w:val="99"/>
    <w:unhideWhenUsed/>
    <w:rsid w:val="0077068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770687"/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  <w:style w:type="paragraph" w:styleId="Orri-oina">
    <w:name w:val="footer"/>
    <w:basedOn w:val="Normala"/>
    <w:link w:val="Orri-oinaKar"/>
    <w:uiPriority w:val="99"/>
    <w:unhideWhenUsed/>
    <w:rsid w:val="00770687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770687"/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AA35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Oin-oharrarentestua">
    <w:name w:val="footnote text"/>
    <w:basedOn w:val="Normala"/>
    <w:link w:val="Oin-oharrarentestuaKar"/>
    <w:rsid w:val="00AA35C7"/>
  </w:style>
  <w:style w:type="character" w:customStyle="1" w:styleId="Oin-oharrarentestuaKar">
    <w:name w:val="Oin-oharraren testua Kar"/>
    <w:basedOn w:val="Paragrafoarenletra-tipolehenetsia"/>
    <w:link w:val="Oin-oharrarentestua"/>
    <w:rsid w:val="00AA35C7"/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  <w:style w:type="character" w:styleId="Hiperesteka">
    <w:name w:val="Hyperlink"/>
    <w:rsid w:val="00AA35C7"/>
    <w:rPr>
      <w:color w:val="0000FF"/>
      <w:u w:val="single"/>
    </w:rPr>
  </w:style>
  <w:style w:type="character" w:styleId="Oin-oharrarenerreferentzia">
    <w:name w:val="footnote reference"/>
    <w:uiPriority w:val="99"/>
    <w:semiHidden/>
    <w:unhideWhenUsed/>
    <w:rsid w:val="00AA35C7"/>
    <w:rPr>
      <w:vertAlign w:val="superscript"/>
    </w:rPr>
  </w:style>
  <w:style w:type="paragraph" w:styleId="Goiburua">
    <w:name w:val="header"/>
    <w:basedOn w:val="Normala"/>
    <w:link w:val="GoiburuaKar"/>
    <w:uiPriority w:val="99"/>
    <w:unhideWhenUsed/>
    <w:rsid w:val="0077068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770687"/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  <w:style w:type="paragraph" w:styleId="Orri-oina">
    <w:name w:val="footer"/>
    <w:basedOn w:val="Normala"/>
    <w:link w:val="Orri-oinaKar"/>
    <w:uiPriority w:val="99"/>
    <w:unhideWhenUsed/>
    <w:rsid w:val="00770687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770687"/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bs.gob.es/profesionales/saludPublica/ccayes/alertasActual/nCov-China/documentos/20200325_Decalogo_como_actuar_COVID19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ALDAY ZABALO, Teresa</dc:creator>
  <cp:lastModifiedBy>IZFE</cp:lastModifiedBy>
  <cp:revision>15</cp:revision>
  <dcterms:created xsi:type="dcterms:W3CDTF">2020-06-09T12:16:00Z</dcterms:created>
  <dcterms:modified xsi:type="dcterms:W3CDTF">2021-03-11T11:47:00Z</dcterms:modified>
</cp:coreProperties>
</file>